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6774E6" w:rsidTr="00DF1F1F">
        <w:trPr>
          <w:jc w:val="center"/>
        </w:trPr>
        <w:tc>
          <w:tcPr>
            <w:tcW w:w="4254" w:type="dxa"/>
          </w:tcPr>
          <w:p w:rsidR="006774E6" w:rsidRDefault="006774E6" w:rsidP="00DF1F1F">
            <w:pPr>
              <w:pStyle w:val="a3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6774E6" w:rsidRDefault="006774E6" w:rsidP="00DF1F1F">
            <w:pPr>
              <w:pStyle w:val="a3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lang w:eastAsia="en-US"/>
              </w:rPr>
              <w:t>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ҙ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ҡ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6774E6" w:rsidRDefault="006774E6" w:rsidP="00DF1F1F">
            <w:pPr>
              <w:pStyle w:val="a3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6774E6" w:rsidRDefault="006774E6" w:rsidP="00DF1F1F">
            <w:pPr>
              <w:pStyle w:val="a3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>
              <w:rPr>
                <w:sz w:val="14"/>
                <w:lang w:eastAsia="en-US"/>
              </w:rPr>
              <w:t>99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>
              <w:rPr>
                <w:sz w:val="14"/>
                <w:lang w:eastAsia="en-US"/>
              </w:rPr>
              <w:t>Татар</w:t>
            </w:r>
            <w:proofErr w:type="gramStart"/>
            <w:r>
              <w:rPr>
                <w:sz w:val="14"/>
                <w:lang w:eastAsia="en-US"/>
              </w:rPr>
              <w:t xml:space="preserve"> </w:t>
            </w:r>
            <w:r>
              <w:rPr>
                <w:rFonts w:ascii="Century Bash" w:hAnsi="Century Bash"/>
                <w:sz w:val="14"/>
                <w:lang w:eastAsia="en-US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у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sz w:val="14"/>
                <w:lang w:val="be-BY" w:eastAsia="en-US"/>
              </w:rPr>
              <w:t>ҙ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rFonts w:ascii="Century Bash" w:hAnsi="Century Bash"/>
                <w:sz w:val="14"/>
                <w:lang w:val="en-US" w:eastAsia="en-US"/>
              </w:rPr>
              <w:t>k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4E6" w:rsidRDefault="006774E6" w:rsidP="00DF1F1F">
            <w:pPr>
              <w:pStyle w:val="a3"/>
              <w:jc w:val="center"/>
              <w:rPr>
                <w:lang w:eastAsia="en-US"/>
              </w:rPr>
            </w:pPr>
            <w:r w:rsidRPr="00F5499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07260764" r:id="rId5"/>
              </w:object>
            </w:r>
          </w:p>
        </w:tc>
        <w:tc>
          <w:tcPr>
            <w:tcW w:w="4395" w:type="dxa"/>
          </w:tcPr>
          <w:p w:rsidR="006774E6" w:rsidRDefault="006774E6" w:rsidP="00DF1F1F">
            <w:pPr>
              <w:pStyle w:val="a3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6774E6" w:rsidRDefault="006774E6" w:rsidP="00DF1F1F">
            <w:pPr>
              <w:pStyle w:val="a3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6774E6" w:rsidRDefault="006774E6" w:rsidP="00DF1F1F">
            <w:pPr>
              <w:pStyle w:val="a3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6774E6" w:rsidRDefault="006774E6" w:rsidP="00DF1F1F">
            <w:pPr>
              <w:pStyle w:val="a3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6774E6" w:rsidRDefault="006774E6" w:rsidP="00DF1F1F">
            <w:pPr>
              <w:pStyle w:val="a3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2-95-31</w:t>
            </w:r>
          </w:p>
        </w:tc>
      </w:tr>
    </w:tbl>
    <w:p w:rsidR="006774E6" w:rsidRDefault="00385EBA" w:rsidP="006774E6">
      <w:pPr>
        <w:pStyle w:val="a3"/>
        <w:rPr>
          <w:b/>
          <w:sz w:val="28"/>
          <w:szCs w:val="20"/>
        </w:rPr>
      </w:pPr>
      <w:r w:rsidRPr="00385EBA">
        <w:pict>
          <v:line id="_x0000_s1028" style="position:absolute;z-index:251658240;mso-position-horizontal-relative:text;mso-position-vertical-relative:text" from="1pt,10pt" to="482.7pt,10pt" o:allowincell="f" strokeweight="2.25pt"/>
        </w:pict>
      </w:r>
    </w:p>
    <w:p w:rsidR="006774E6" w:rsidRDefault="006774E6" w:rsidP="006774E6">
      <w:pPr>
        <w:jc w:val="center"/>
        <w:rPr>
          <w:b/>
          <w:sz w:val="28"/>
          <w:szCs w:val="28"/>
        </w:rPr>
      </w:pPr>
    </w:p>
    <w:p w:rsidR="006774E6" w:rsidRPr="00ED789B" w:rsidRDefault="00A9543B" w:rsidP="006774E6">
      <w:pPr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</w:t>
      </w:r>
      <w:r w:rsidR="006774E6" w:rsidRPr="002D5C04">
        <w:rPr>
          <w:b/>
          <w:sz w:val="28"/>
          <w:szCs w:val="28"/>
        </w:rPr>
        <w:t>АРАР</w:t>
      </w:r>
      <w:r w:rsidR="006774E6">
        <w:rPr>
          <w:b/>
          <w:sz w:val="28"/>
          <w:szCs w:val="28"/>
          <w:lang w:val="ba-RU"/>
        </w:rPr>
        <w:t xml:space="preserve">                                                        </w:t>
      </w:r>
      <w:r w:rsidR="006774E6" w:rsidRPr="002D5C04">
        <w:rPr>
          <w:b/>
          <w:sz w:val="28"/>
          <w:szCs w:val="28"/>
        </w:rPr>
        <w:t>ПОСТАНОВЛЕНИЕ</w:t>
      </w:r>
    </w:p>
    <w:p w:rsidR="006774E6" w:rsidRPr="002D5C04" w:rsidRDefault="006774E6" w:rsidP="006774E6">
      <w:pPr>
        <w:jc w:val="center"/>
        <w:rPr>
          <w:b/>
          <w:sz w:val="28"/>
          <w:szCs w:val="28"/>
        </w:rPr>
      </w:pPr>
    </w:p>
    <w:p w:rsidR="006774E6" w:rsidRPr="002D5C04" w:rsidRDefault="007A5EAB" w:rsidP="006774E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  <w:lang w:val="ba-RU"/>
        </w:rPr>
        <w:t xml:space="preserve">   13</w:t>
      </w:r>
      <w:r w:rsidR="006774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декабрь</w:t>
      </w:r>
      <w:r w:rsidR="006774E6">
        <w:rPr>
          <w:bCs/>
          <w:sz w:val="28"/>
          <w:szCs w:val="28"/>
          <w:lang w:val="ba-RU"/>
        </w:rPr>
        <w:t xml:space="preserve"> </w:t>
      </w:r>
      <w:r w:rsidR="006774E6" w:rsidRPr="002D5C04">
        <w:rPr>
          <w:bCs/>
          <w:sz w:val="28"/>
          <w:szCs w:val="28"/>
        </w:rPr>
        <w:t>201</w:t>
      </w:r>
      <w:r w:rsidR="000C3CB5">
        <w:rPr>
          <w:bCs/>
          <w:sz w:val="28"/>
          <w:szCs w:val="28"/>
        </w:rPr>
        <w:t>8</w:t>
      </w:r>
      <w:r w:rsidR="006774E6">
        <w:rPr>
          <w:bCs/>
          <w:sz w:val="28"/>
          <w:szCs w:val="28"/>
        </w:rPr>
        <w:t xml:space="preserve"> </w:t>
      </w:r>
      <w:proofErr w:type="spellStart"/>
      <w:r w:rsidR="006774E6">
        <w:rPr>
          <w:bCs/>
          <w:sz w:val="28"/>
          <w:szCs w:val="28"/>
        </w:rPr>
        <w:t>й</w:t>
      </w:r>
      <w:proofErr w:type="spellEnd"/>
      <w:r w:rsidR="006774E6">
        <w:rPr>
          <w:bCs/>
          <w:sz w:val="28"/>
          <w:szCs w:val="28"/>
        </w:rPr>
        <w:t xml:space="preserve">.     </w:t>
      </w:r>
      <w:r w:rsidR="006774E6">
        <w:rPr>
          <w:bCs/>
          <w:sz w:val="28"/>
          <w:szCs w:val="28"/>
          <w:lang w:val="ba-RU"/>
        </w:rPr>
        <w:t xml:space="preserve">               </w:t>
      </w:r>
      <w:r w:rsidR="006774E6">
        <w:rPr>
          <w:bCs/>
          <w:sz w:val="28"/>
          <w:szCs w:val="28"/>
        </w:rPr>
        <w:t xml:space="preserve">   </w:t>
      </w:r>
      <w:r w:rsidR="006774E6" w:rsidRPr="002D5C04">
        <w:rPr>
          <w:bCs/>
          <w:sz w:val="28"/>
          <w:szCs w:val="28"/>
        </w:rPr>
        <w:t xml:space="preserve">    </w:t>
      </w:r>
      <w:r w:rsidR="006774E6" w:rsidRPr="002D5C0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ba-RU"/>
        </w:rPr>
        <w:t>90</w:t>
      </w:r>
      <w:r w:rsidR="006774E6" w:rsidRPr="002D5C04">
        <w:rPr>
          <w:bCs/>
          <w:sz w:val="28"/>
          <w:szCs w:val="28"/>
        </w:rPr>
        <w:t xml:space="preserve">   </w:t>
      </w:r>
      <w:r w:rsidR="006774E6">
        <w:rPr>
          <w:bCs/>
          <w:sz w:val="28"/>
          <w:szCs w:val="28"/>
          <w:lang w:val="ba-RU"/>
        </w:rPr>
        <w:t xml:space="preserve">         </w:t>
      </w:r>
      <w:r w:rsidR="006774E6" w:rsidRPr="002D5C04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13</w:t>
      </w:r>
      <w:r w:rsidR="006774E6">
        <w:rPr>
          <w:bCs/>
          <w:sz w:val="28"/>
          <w:szCs w:val="28"/>
          <w:lang w:val="ba-RU"/>
        </w:rPr>
        <w:t xml:space="preserve"> </w:t>
      </w:r>
      <w:r>
        <w:rPr>
          <w:bCs/>
          <w:sz w:val="28"/>
          <w:szCs w:val="28"/>
          <w:lang w:val="ba-RU"/>
        </w:rPr>
        <w:t>декаб</w:t>
      </w:r>
      <w:r w:rsidR="006774E6">
        <w:rPr>
          <w:bCs/>
          <w:sz w:val="28"/>
          <w:szCs w:val="28"/>
          <w:lang w:val="ba-RU"/>
        </w:rPr>
        <w:t xml:space="preserve">ря </w:t>
      </w:r>
      <w:r w:rsidR="006774E6">
        <w:rPr>
          <w:bCs/>
          <w:sz w:val="28"/>
          <w:szCs w:val="28"/>
        </w:rPr>
        <w:t>201</w:t>
      </w:r>
      <w:r w:rsidR="000C3CB5">
        <w:rPr>
          <w:bCs/>
          <w:sz w:val="28"/>
          <w:szCs w:val="28"/>
        </w:rPr>
        <w:t>8</w:t>
      </w:r>
      <w:r w:rsidR="006774E6" w:rsidRPr="002D5C04">
        <w:rPr>
          <w:bCs/>
          <w:sz w:val="28"/>
          <w:szCs w:val="28"/>
        </w:rPr>
        <w:t xml:space="preserve"> г.</w:t>
      </w:r>
    </w:p>
    <w:p w:rsidR="006774E6" w:rsidRPr="00B175E4" w:rsidRDefault="006774E6" w:rsidP="006774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8E2922" w:rsidRDefault="008E2922" w:rsidP="008E2922"/>
    <w:p w:rsidR="007A5EAB" w:rsidRPr="007A5EAB" w:rsidRDefault="007A5EAB" w:rsidP="007A5EAB">
      <w:pPr>
        <w:jc w:val="center"/>
        <w:rPr>
          <w:color w:val="000000"/>
          <w:sz w:val="28"/>
          <w:szCs w:val="28"/>
        </w:rPr>
      </w:pPr>
      <w:r w:rsidRPr="007A5EAB">
        <w:rPr>
          <w:color w:val="000000"/>
          <w:sz w:val="28"/>
          <w:szCs w:val="28"/>
        </w:rPr>
        <w:t xml:space="preserve">Об утверждении </w:t>
      </w:r>
      <w:proofErr w:type="gramStart"/>
      <w:r w:rsidRPr="007A5EAB">
        <w:rPr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7A5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Нагадакский</w:t>
      </w:r>
      <w:r w:rsidRPr="007A5EAB">
        <w:rPr>
          <w:color w:val="000000"/>
          <w:sz w:val="28"/>
          <w:szCs w:val="28"/>
        </w:rPr>
        <w:t xml:space="preserve"> сельсовет муниципального района Аургазинский  район Республики Башкортостан, закрепляемых за</w:t>
      </w:r>
      <w:r>
        <w:rPr>
          <w:color w:val="000000"/>
          <w:sz w:val="28"/>
          <w:szCs w:val="28"/>
        </w:rPr>
        <w:t xml:space="preserve"> ними видов (подвидов) доходов </w:t>
      </w:r>
      <w:r w:rsidRPr="007A5EAB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сельского поселения Нагадакский </w:t>
      </w:r>
      <w:r w:rsidRPr="007A5EAB">
        <w:rPr>
          <w:color w:val="000000"/>
          <w:sz w:val="28"/>
          <w:szCs w:val="28"/>
        </w:rPr>
        <w:t xml:space="preserve">    сельсовет  муниципального района  Аургазинский район  Республики Башкортостан</w:t>
      </w:r>
    </w:p>
    <w:p w:rsidR="007A5EAB" w:rsidRPr="007A5EAB" w:rsidRDefault="007A5EAB" w:rsidP="007A5EAB">
      <w:pPr>
        <w:jc w:val="both"/>
        <w:rPr>
          <w:color w:val="000000"/>
          <w:sz w:val="28"/>
          <w:szCs w:val="28"/>
        </w:rPr>
      </w:pPr>
    </w:p>
    <w:p w:rsidR="007A5EAB" w:rsidRPr="007A5EAB" w:rsidRDefault="007A5EAB" w:rsidP="007A5EAB">
      <w:pPr>
        <w:jc w:val="both"/>
        <w:rPr>
          <w:color w:val="000000"/>
          <w:sz w:val="28"/>
          <w:szCs w:val="28"/>
        </w:rPr>
      </w:pPr>
      <w:r w:rsidRPr="007A5EAB">
        <w:rPr>
          <w:color w:val="000000"/>
          <w:sz w:val="28"/>
          <w:szCs w:val="28"/>
        </w:rPr>
        <w:t xml:space="preserve">       В соответствии со статьей 20 Бюджетного кодекса Российской Федерации ПОСТАНОВЛЯЮ:</w:t>
      </w:r>
    </w:p>
    <w:p w:rsidR="007A5EAB" w:rsidRPr="007A5EAB" w:rsidRDefault="007A5EAB" w:rsidP="007A5EAB">
      <w:pPr>
        <w:jc w:val="both"/>
        <w:rPr>
          <w:color w:val="000000"/>
          <w:sz w:val="28"/>
          <w:szCs w:val="28"/>
        </w:rPr>
      </w:pPr>
      <w:r w:rsidRPr="007A5EAB">
        <w:rPr>
          <w:color w:val="000000"/>
          <w:sz w:val="28"/>
          <w:szCs w:val="28"/>
        </w:rPr>
        <w:t xml:space="preserve">1. Утвердить прилагаемый Перечень главных администраторов  доходов бюджета сельского поселения </w:t>
      </w:r>
      <w:r>
        <w:rPr>
          <w:color w:val="000000"/>
          <w:sz w:val="28"/>
          <w:szCs w:val="28"/>
        </w:rPr>
        <w:t>Нагадакский</w:t>
      </w:r>
      <w:r w:rsidRPr="007A5EAB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Башкортостан, закрепляемых за ними видов (подвидов) доходов  бюджета сельского поселения </w:t>
      </w:r>
      <w:r>
        <w:rPr>
          <w:color w:val="000000"/>
          <w:sz w:val="28"/>
          <w:szCs w:val="28"/>
        </w:rPr>
        <w:t>Нагадакский</w:t>
      </w:r>
      <w:r w:rsidRPr="007A5EAB">
        <w:rPr>
          <w:color w:val="000000"/>
          <w:sz w:val="28"/>
          <w:szCs w:val="28"/>
        </w:rPr>
        <w:t xml:space="preserve"> сельсовет муниципального района Аургазинский район  Республики Башкортостан согласно приложению к данному постановлению.</w:t>
      </w:r>
    </w:p>
    <w:p w:rsidR="007A5EAB" w:rsidRPr="007A5EAB" w:rsidRDefault="007A5EAB" w:rsidP="007A5EAB">
      <w:pPr>
        <w:jc w:val="both"/>
        <w:rPr>
          <w:color w:val="000000"/>
          <w:sz w:val="28"/>
          <w:szCs w:val="28"/>
        </w:rPr>
      </w:pPr>
      <w:r w:rsidRPr="007A5EAB">
        <w:rPr>
          <w:color w:val="000000"/>
          <w:sz w:val="28"/>
          <w:szCs w:val="28"/>
        </w:rPr>
        <w:t xml:space="preserve">2. Обеспечить доведение изменений в Перечень главных администраторов доходов бюджета сельского поселения </w:t>
      </w:r>
      <w:r>
        <w:rPr>
          <w:color w:val="000000"/>
          <w:sz w:val="28"/>
          <w:szCs w:val="28"/>
        </w:rPr>
        <w:t>Нагадакский</w:t>
      </w:r>
      <w:r w:rsidRPr="007A5EAB">
        <w:rPr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Башкортостан, а также состава закрепляемых за ними кодов классификации доходов бюджета, до Управления Федерального казначейства по Республике Башкортостан в течение трех календарных дней с даты их принятия. </w:t>
      </w:r>
    </w:p>
    <w:p w:rsidR="007A5EAB" w:rsidRPr="007A5EAB" w:rsidRDefault="007A5EAB" w:rsidP="007A5EAB">
      <w:pPr>
        <w:jc w:val="both"/>
        <w:rPr>
          <w:color w:val="000000"/>
          <w:sz w:val="28"/>
          <w:szCs w:val="28"/>
        </w:rPr>
      </w:pPr>
      <w:r w:rsidRPr="007A5EAB">
        <w:rPr>
          <w:color w:val="000000"/>
          <w:sz w:val="28"/>
          <w:szCs w:val="28"/>
        </w:rPr>
        <w:t>3.  Настоящее постановление вступает в силу со 1 января 2019 года.</w:t>
      </w:r>
    </w:p>
    <w:p w:rsidR="007A5EAB" w:rsidRPr="007A5EAB" w:rsidRDefault="007A5EAB" w:rsidP="007A5EAB">
      <w:pPr>
        <w:jc w:val="both"/>
        <w:rPr>
          <w:color w:val="000000"/>
          <w:sz w:val="28"/>
          <w:szCs w:val="28"/>
        </w:rPr>
      </w:pPr>
      <w:r w:rsidRPr="007A5EAB">
        <w:rPr>
          <w:color w:val="000000"/>
          <w:sz w:val="28"/>
          <w:szCs w:val="28"/>
        </w:rPr>
        <w:t xml:space="preserve">4. Отменить с 1 января 2019 года постановление № </w:t>
      </w:r>
      <w:r w:rsidR="007519D8">
        <w:rPr>
          <w:color w:val="000000"/>
          <w:sz w:val="28"/>
          <w:szCs w:val="28"/>
        </w:rPr>
        <w:t>57</w:t>
      </w:r>
      <w:r w:rsidRPr="007A5EAB">
        <w:rPr>
          <w:color w:val="000000"/>
          <w:sz w:val="28"/>
          <w:szCs w:val="28"/>
        </w:rPr>
        <w:t xml:space="preserve">   от </w:t>
      </w:r>
      <w:r w:rsidR="007519D8">
        <w:rPr>
          <w:color w:val="000000"/>
          <w:sz w:val="28"/>
          <w:szCs w:val="28"/>
        </w:rPr>
        <w:t>24 декабря 2015</w:t>
      </w:r>
      <w:r w:rsidRPr="007A5EAB">
        <w:rPr>
          <w:color w:val="000000"/>
          <w:sz w:val="28"/>
          <w:szCs w:val="28"/>
        </w:rPr>
        <w:t xml:space="preserve"> года с внесенными изменениями и дополнениями.</w:t>
      </w:r>
    </w:p>
    <w:p w:rsidR="007A5EAB" w:rsidRPr="007A5EAB" w:rsidRDefault="007A5EAB" w:rsidP="007A5EAB">
      <w:pPr>
        <w:jc w:val="both"/>
        <w:rPr>
          <w:color w:val="000000"/>
          <w:sz w:val="28"/>
          <w:szCs w:val="28"/>
        </w:rPr>
      </w:pPr>
      <w:r w:rsidRPr="007A5EAB">
        <w:rPr>
          <w:color w:val="000000"/>
          <w:sz w:val="28"/>
          <w:szCs w:val="28"/>
        </w:rPr>
        <w:t>5.</w:t>
      </w:r>
      <w:proofErr w:type="gramStart"/>
      <w:r w:rsidRPr="007A5EAB">
        <w:rPr>
          <w:color w:val="000000"/>
          <w:sz w:val="28"/>
          <w:szCs w:val="28"/>
        </w:rPr>
        <w:t>Контроль за</w:t>
      </w:r>
      <w:proofErr w:type="gramEnd"/>
      <w:r w:rsidRPr="007A5EAB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7A5EAB" w:rsidRPr="007A5EAB" w:rsidRDefault="007A5EAB" w:rsidP="007A5EAB">
      <w:pPr>
        <w:jc w:val="both"/>
        <w:rPr>
          <w:color w:val="000000"/>
          <w:sz w:val="28"/>
          <w:szCs w:val="28"/>
        </w:rPr>
      </w:pPr>
    </w:p>
    <w:p w:rsidR="007A5EAB" w:rsidRPr="007A5EAB" w:rsidRDefault="007A5EAB" w:rsidP="007A5EAB">
      <w:pPr>
        <w:jc w:val="both"/>
        <w:rPr>
          <w:color w:val="000000"/>
          <w:sz w:val="28"/>
          <w:szCs w:val="28"/>
        </w:rPr>
      </w:pPr>
    </w:p>
    <w:p w:rsidR="007A5EAB" w:rsidRPr="007A5EAB" w:rsidRDefault="007A5EAB" w:rsidP="007A5EAB">
      <w:pPr>
        <w:jc w:val="both"/>
        <w:rPr>
          <w:color w:val="000000"/>
          <w:sz w:val="28"/>
          <w:szCs w:val="28"/>
        </w:rPr>
      </w:pPr>
      <w:r w:rsidRPr="007A5EAB">
        <w:rPr>
          <w:color w:val="000000"/>
          <w:sz w:val="28"/>
          <w:szCs w:val="28"/>
        </w:rPr>
        <w:t xml:space="preserve">Глава </w:t>
      </w:r>
    </w:p>
    <w:p w:rsidR="007A5EAB" w:rsidRPr="007A5EAB" w:rsidRDefault="007A5EAB" w:rsidP="007A5EAB">
      <w:pPr>
        <w:jc w:val="both"/>
        <w:rPr>
          <w:color w:val="000000"/>
          <w:sz w:val="28"/>
          <w:szCs w:val="28"/>
        </w:rPr>
      </w:pPr>
      <w:r w:rsidRPr="007A5EAB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                                                          Р.Н. </w:t>
      </w:r>
      <w:proofErr w:type="spellStart"/>
      <w:r>
        <w:rPr>
          <w:color w:val="000000"/>
          <w:sz w:val="28"/>
          <w:szCs w:val="28"/>
        </w:rPr>
        <w:t>Баязитов</w:t>
      </w:r>
      <w:proofErr w:type="spellEnd"/>
    </w:p>
    <w:p w:rsidR="007A5EAB" w:rsidRDefault="007A5EAB" w:rsidP="007A5EAB">
      <w:pPr>
        <w:jc w:val="both"/>
        <w:rPr>
          <w:color w:val="000000"/>
          <w:sz w:val="28"/>
          <w:szCs w:val="28"/>
        </w:rPr>
      </w:pPr>
      <w:r w:rsidRPr="007A5EAB">
        <w:rPr>
          <w:color w:val="000000"/>
          <w:sz w:val="28"/>
          <w:szCs w:val="28"/>
        </w:rPr>
        <w:tab/>
        <w:t xml:space="preserve">           </w:t>
      </w:r>
    </w:p>
    <w:p w:rsidR="00D7119E" w:rsidRDefault="00D7119E" w:rsidP="007A5EAB">
      <w:pPr>
        <w:jc w:val="both"/>
        <w:rPr>
          <w:color w:val="000000"/>
          <w:sz w:val="28"/>
          <w:szCs w:val="28"/>
        </w:rPr>
      </w:pPr>
    </w:p>
    <w:p w:rsidR="00D7119E" w:rsidRDefault="00D7119E" w:rsidP="007A5EAB">
      <w:pPr>
        <w:jc w:val="both"/>
        <w:rPr>
          <w:color w:val="000000"/>
        </w:rPr>
      </w:pPr>
    </w:p>
    <w:p w:rsidR="007A5EAB" w:rsidRPr="00270878" w:rsidRDefault="007A5EAB" w:rsidP="007A5EAB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lastRenderedPageBreak/>
        <w:t xml:space="preserve">            </w:t>
      </w:r>
      <w:r>
        <w:rPr>
          <w:color w:val="000000"/>
          <w:sz w:val="16"/>
          <w:szCs w:val="16"/>
        </w:rPr>
        <w:t xml:space="preserve">  </w:t>
      </w:r>
      <w:r w:rsidRPr="00270878">
        <w:rPr>
          <w:color w:val="000000"/>
          <w:sz w:val="16"/>
          <w:szCs w:val="16"/>
        </w:rPr>
        <w:t xml:space="preserve">            </w:t>
      </w:r>
      <w:r>
        <w:rPr>
          <w:color w:val="000000"/>
          <w:sz w:val="16"/>
          <w:szCs w:val="16"/>
        </w:rPr>
        <w:t xml:space="preserve">                         </w:t>
      </w:r>
      <w:r w:rsidRPr="00270878">
        <w:rPr>
          <w:color w:val="000000"/>
          <w:sz w:val="16"/>
          <w:szCs w:val="16"/>
        </w:rPr>
        <w:t xml:space="preserve">      Приложение </w:t>
      </w:r>
    </w:p>
    <w:p w:rsidR="007A5EAB" w:rsidRPr="00270878" w:rsidRDefault="007A5EAB" w:rsidP="007A5EAB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                                                              </w:t>
      </w:r>
      <w:r w:rsidRPr="00270878">
        <w:rPr>
          <w:color w:val="000000"/>
          <w:sz w:val="16"/>
          <w:szCs w:val="16"/>
        </w:rPr>
        <w:tab/>
        <w:t xml:space="preserve">      к постановлению главы </w:t>
      </w:r>
    </w:p>
    <w:p w:rsidR="007A5EAB" w:rsidRPr="00270878" w:rsidRDefault="007A5EAB" w:rsidP="007A5EAB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      Администрации сельского поселения</w:t>
      </w:r>
    </w:p>
    <w:p w:rsidR="007A5EAB" w:rsidRPr="00270878" w:rsidRDefault="007A5EAB" w:rsidP="007A5EAB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Нагадакский </w:t>
      </w:r>
      <w:r w:rsidRPr="00270878">
        <w:rPr>
          <w:color w:val="000000"/>
          <w:sz w:val="16"/>
          <w:szCs w:val="16"/>
        </w:rPr>
        <w:t>сельсовет</w:t>
      </w:r>
    </w:p>
    <w:p w:rsidR="007A5EAB" w:rsidRPr="00270878" w:rsidRDefault="007A5EAB" w:rsidP="007A5EAB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муниципального района </w:t>
      </w:r>
    </w:p>
    <w:p w:rsidR="007A5EAB" w:rsidRPr="00ED3216" w:rsidRDefault="007A5EAB" w:rsidP="007A5EAB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ED3216">
        <w:rPr>
          <w:color w:val="000000"/>
          <w:sz w:val="16"/>
          <w:szCs w:val="16"/>
        </w:rPr>
        <w:t>Аургазинский район</w:t>
      </w:r>
    </w:p>
    <w:p w:rsidR="007A5EAB" w:rsidRPr="00ED3216" w:rsidRDefault="007A5EAB" w:rsidP="007A5EAB">
      <w:pPr>
        <w:autoSpaceDE w:val="0"/>
        <w:autoSpaceDN w:val="0"/>
        <w:adjustRightInd w:val="0"/>
        <w:ind w:left="3540" w:firstLine="708"/>
        <w:jc w:val="right"/>
        <w:rPr>
          <w:color w:val="000000"/>
          <w:sz w:val="16"/>
          <w:szCs w:val="16"/>
        </w:rPr>
      </w:pPr>
      <w:r w:rsidRPr="00ED3216">
        <w:rPr>
          <w:color w:val="000000"/>
          <w:sz w:val="16"/>
          <w:szCs w:val="16"/>
        </w:rPr>
        <w:t xml:space="preserve">                Республики Башкортостан</w:t>
      </w:r>
    </w:p>
    <w:p w:rsidR="007A5EAB" w:rsidRPr="00ED3216" w:rsidRDefault="007A5EAB" w:rsidP="007A5EAB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от 13 декабря </w:t>
      </w:r>
      <w:r w:rsidRPr="00ED3216">
        <w:rPr>
          <w:color w:val="000000"/>
          <w:sz w:val="16"/>
          <w:szCs w:val="16"/>
        </w:rPr>
        <w:t>2018г. №</w:t>
      </w:r>
      <w:r>
        <w:rPr>
          <w:color w:val="000000"/>
          <w:sz w:val="16"/>
          <w:szCs w:val="16"/>
        </w:rPr>
        <w:t xml:space="preserve"> 90</w:t>
      </w:r>
    </w:p>
    <w:p w:rsidR="007A5EAB" w:rsidRPr="00ED3216" w:rsidRDefault="007A5EAB" w:rsidP="007A5EAB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7A5EAB" w:rsidRPr="00ED3216" w:rsidRDefault="007A5EAB" w:rsidP="007A5EAB">
      <w:pPr>
        <w:jc w:val="right"/>
        <w:rPr>
          <w:color w:val="000000"/>
          <w:sz w:val="16"/>
          <w:szCs w:val="16"/>
        </w:rPr>
      </w:pPr>
    </w:p>
    <w:p w:rsidR="007A5EAB" w:rsidRDefault="007A5EAB" w:rsidP="007A5EAB">
      <w:pPr>
        <w:jc w:val="right"/>
        <w:rPr>
          <w:color w:val="000000"/>
          <w:sz w:val="16"/>
          <w:szCs w:val="16"/>
        </w:rPr>
      </w:pPr>
    </w:p>
    <w:p w:rsidR="007A5EAB" w:rsidRPr="005D7C28" w:rsidRDefault="007A5EAB" w:rsidP="007A5EAB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5D7C28">
        <w:rPr>
          <w:b/>
          <w:i/>
          <w:color w:val="000000"/>
        </w:rPr>
        <w:t xml:space="preserve">                                                    </w:t>
      </w:r>
    </w:p>
    <w:p w:rsidR="007A5EAB" w:rsidRPr="005D7C28" w:rsidRDefault="007A5EAB" w:rsidP="007A5EA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7C28">
        <w:rPr>
          <w:b/>
          <w:color w:val="000000"/>
        </w:rPr>
        <w:t>Перечень главных администраторов</w:t>
      </w:r>
    </w:p>
    <w:p w:rsidR="007A5EAB" w:rsidRPr="005D7C28" w:rsidRDefault="007A5EAB" w:rsidP="007A5EA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7C28">
        <w:rPr>
          <w:b/>
          <w:color w:val="000000"/>
        </w:rPr>
        <w:t xml:space="preserve">доходов бюджета сельского поселения </w:t>
      </w:r>
      <w:r>
        <w:rPr>
          <w:b/>
          <w:color w:val="000000"/>
        </w:rPr>
        <w:t>Нагадакский</w:t>
      </w:r>
      <w:r w:rsidRPr="005D7C28">
        <w:rPr>
          <w:b/>
          <w:color w:val="000000"/>
        </w:rPr>
        <w:t xml:space="preserve"> сельсовет муниципального района Аургазинский район  Республики Башкортостан, закрепляемые за ними виды (подвиды) доходов бюджета </w:t>
      </w:r>
    </w:p>
    <w:p w:rsidR="009C53C1" w:rsidRPr="00ED3216" w:rsidRDefault="009C53C1" w:rsidP="009C53C1">
      <w:pPr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31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693"/>
        <w:gridCol w:w="5137"/>
      </w:tblGrid>
      <w:tr w:rsidR="009C53C1" w:rsidRPr="005C2421" w:rsidTr="002C0FB1">
        <w:tc>
          <w:tcPr>
            <w:tcW w:w="3794" w:type="dxa"/>
            <w:gridSpan w:val="2"/>
            <w:shd w:val="clear" w:color="auto" w:fill="auto"/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 xml:space="preserve">Код бюджетной классификации Российской Федерации  </w:t>
            </w:r>
          </w:p>
        </w:tc>
        <w:tc>
          <w:tcPr>
            <w:tcW w:w="5137" w:type="dxa"/>
            <w:vMerge w:val="restart"/>
            <w:shd w:val="clear" w:color="auto" w:fill="auto"/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</w:p>
          <w:p w:rsidR="009C53C1" w:rsidRPr="005C2421" w:rsidRDefault="009C53C1" w:rsidP="002C0FB1">
            <w:pPr>
              <w:ind w:left="-108"/>
              <w:jc w:val="center"/>
              <w:rPr>
                <w:rFonts w:eastAsia="Calibri"/>
                <w:bCs/>
                <w:color w:val="000000"/>
                <w:szCs w:val="22"/>
                <w:lang w:eastAsia="en-US"/>
              </w:rPr>
            </w:pPr>
            <w:r w:rsidRPr="005C24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Наименование главного администратора доходов бюджета </w:t>
            </w:r>
          </w:p>
          <w:p w:rsidR="009C53C1" w:rsidRPr="005C2421" w:rsidRDefault="009C53C1" w:rsidP="002C0FB1">
            <w:pPr>
              <w:jc w:val="center"/>
              <w:rPr>
                <w:color w:val="000000"/>
              </w:rPr>
            </w:pPr>
          </w:p>
        </w:tc>
      </w:tr>
      <w:tr w:rsidR="009C53C1" w:rsidRPr="005C2421" w:rsidTr="002C0FB1">
        <w:tc>
          <w:tcPr>
            <w:tcW w:w="1101" w:type="dxa"/>
            <w:shd w:val="clear" w:color="auto" w:fill="auto"/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 xml:space="preserve">Главного </w:t>
            </w:r>
            <w:proofErr w:type="spellStart"/>
            <w:r w:rsidRPr="005C2421">
              <w:rPr>
                <w:color w:val="000000"/>
              </w:rPr>
              <w:t>адми-нистра-тора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доходов бюджетов бюджетной системы Российской Федерации</w:t>
            </w:r>
          </w:p>
        </w:tc>
        <w:tc>
          <w:tcPr>
            <w:tcW w:w="5137" w:type="dxa"/>
            <w:vMerge/>
            <w:shd w:val="clear" w:color="auto" w:fill="auto"/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</w:p>
        </w:tc>
      </w:tr>
      <w:tr w:rsidR="009C53C1" w:rsidRPr="005C2421" w:rsidTr="002C0FB1">
        <w:tc>
          <w:tcPr>
            <w:tcW w:w="1101" w:type="dxa"/>
            <w:shd w:val="clear" w:color="auto" w:fill="auto"/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2</w:t>
            </w:r>
          </w:p>
        </w:tc>
        <w:tc>
          <w:tcPr>
            <w:tcW w:w="5137" w:type="dxa"/>
            <w:shd w:val="clear" w:color="auto" w:fill="auto"/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3</w:t>
            </w:r>
          </w:p>
        </w:tc>
      </w:tr>
      <w:tr w:rsidR="009C53C1" w:rsidRPr="005C2421" w:rsidTr="002C0FB1">
        <w:tc>
          <w:tcPr>
            <w:tcW w:w="1101" w:type="dxa"/>
            <w:shd w:val="clear" w:color="auto" w:fill="auto"/>
          </w:tcPr>
          <w:p w:rsidR="009C53C1" w:rsidRPr="005C2421" w:rsidRDefault="009C53C1" w:rsidP="002C0FB1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9C53C1" w:rsidRPr="005C2421" w:rsidRDefault="009C53C1" w:rsidP="002C0FB1">
            <w:pPr>
              <w:rPr>
                <w:color w:val="000000"/>
              </w:rPr>
            </w:pPr>
          </w:p>
        </w:tc>
        <w:tc>
          <w:tcPr>
            <w:tcW w:w="5137" w:type="dxa"/>
            <w:shd w:val="clear" w:color="auto" w:fill="auto"/>
          </w:tcPr>
          <w:p w:rsidR="009C53C1" w:rsidRPr="005C2421" w:rsidRDefault="009C53C1" w:rsidP="002C0FB1">
            <w:pPr>
              <w:jc w:val="both"/>
              <w:rPr>
                <w:b/>
                <w:color w:val="000000"/>
              </w:rPr>
            </w:pPr>
            <w:r w:rsidRPr="005C2421">
              <w:rPr>
                <w:b/>
                <w:color w:val="000000"/>
              </w:rPr>
              <w:t xml:space="preserve">Администрация сельского поселения </w:t>
            </w:r>
            <w:r w:rsidR="004E005D">
              <w:rPr>
                <w:b/>
                <w:color w:val="000000"/>
              </w:rPr>
              <w:t>Нагадакский</w:t>
            </w:r>
            <w:r w:rsidRPr="005C2421">
              <w:rPr>
                <w:b/>
                <w:color w:val="000000"/>
              </w:rPr>
              <w:t xml:space="preserve"> сельсовет муниципального района Аургазинский район Республики Башкортостан</w:t>
            </w:r>
          </w:p>
        </w:tc>
      </w:tr>
      <w:tr w:rsidR="009C53C1" w:rsidRPr="005C2421" w:rsidTr="002C0FB1">
        <w:tc>
          <w:tcPr>
            <w:tcW w:w="1101" w:type="dxa"/>
            <w:shd w:val="clear" w:color="auto" w:fill="auto"/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  791</w:t>
            </w:r>
          </w:p>
        </w:tc>
        <w:tc>
          <w:tcPr>
            <w:tcW w:w="2693" w:type="dxa"/>
            <w:shd w:val="clear" w:color="auto" w:fill="auto"/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1 08 04020 01 1000 110</w:t>
            </w:r>
          </w:p>
        </w:tc>
        <w:tc>
          <w:tcPr>
            <w:tcW w:w="5137" w:type="dxa"/>
            <w:shd w:val="clear" w:color="auto" w:fill="auto"/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  <w:p w:rsidR="009C53C1" w:rsidRPr="005C2421" w:rsidRDefault="009C53C1" w:rsidP="002C0FB1">
            <w:pPr>
              <w:jc w:val="both"/>
              <w:rPr>
                <w:color w:val="000000"/>
              </w:rPr>
            </w:pPr>
          </w:p>
        </w:tc>
      </w:tr>
      <w:tr w:rsidR="009C53C1" w:rsidRPr="005C2421" w:rsidTr="002C0FB1">
        <w:tc>
          <w:tcPr>
            <w:tcW w:w="1101" w:type="dxa"/>
            <w:shd w:val="clear" w:color="auto" w:fill="auto"/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    791</w:t>
            </w:r>
          </w:p>
        </w:tc>
        <w:tc>
          <w:tcPr>
            <w:tcW w:w="2693" w:type="dxa"/>
            <w:shd w:val="clear" w:color="auto" w:fill="auto"/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1 08 04020 01 4000 110</w:t>
            </w:r>
          </w:p>
        </w:tc>
        <w:tc>
          <w:tcPr>
            <w:tcW w:w="5137" w:type="dxa"/>
            <w:shd w:val="clear" w:color="auto" w:fill="auto"/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  <w:p w:rsidR="009C53C1" w:rsidRDefault="009C53C1" w:rsidP="002C0FB1">
            <w:pPr>
              <w:jc w:val="both"/>
              <w:rPr>
                <w:color w:val="000000"/>
              </w:rPr>
            </w:pPr>
          </w:p>
          <w:p w:rsidR="009C53C1" w:rsidRDefault="009C53C1" w:rsidP="002C0FB1">
            <w:pPr>
              <w:jc w:val="both"/>
              <w:rPr>
                <w:color w:val="000000"/>
              </w:rPr>
            </w:pPr>
          </w:p>
          <w:p w:rsidR="009C53C1" w:rsidRDefault="009C53C1" w:rsidP="002C0FB1">
            <w:pPr>
              <w:jc w:val="both"/>
              <w:rPr>
                <w:color w:val="000000"/>
              </w:rPr>
            </w:pPr>
          </w:p>
          <w:p w:rsidR="009C53C1" w:rsidRPr="005C2421" w:rsidRDefault="009C53C1" w:rsidP="002C0FB1">
            <w:pPr>
              <w:jc w:val="both"/>
              <w:rPr>
                <w:color w:val="000000"/>
              </w:rPr>
            </w:pP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1 13 01995 10 0000 130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1 13 02065 10 0000 130</w:t>
            </w:r>
          </w:p>
          <w:p w:rsidR="009C53C1" w:rsidRPr="005C2421" w:rsidRDefault="009C53C1" w:rsidP="002C0FB1">
            <w:pPr>
              <w:jc w:val="both"/>
              <w:rPr>
                <w:color w:val="00000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E005D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5D" w:rsidRPr="005C2421" w:rsidRDefault="004E005D" w:rsidP="004E005D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5D" w:rsidRPr="005C2421" w:rsidRDefault="004E005D" w:rsidP="004E005D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5D" w:rsidRPr="005C2421" w:rsidRDefault="004E005D" w:rsidP="004E005D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3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1 13 02995 10 0000 130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Прочие доходы от компенсации затрат бюджетов сельских поселений</w:t>
            </w:r>
          </w:p>
          <w:p w:rsidR="009C53C1" w:rsidRPr="005C2421" w:rsidRDefault="009C53C1" w:rsidP="002C0FB1">
            <w:pPr>
              <w:jc w:val="both"/>
              <w:rPr>
                <w:color w:val="000000"/>
              </w:rPr>
            </w:pP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1 16 18050 10 0000 140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1 16 23051 10 0000 140</w:t>
            </w:r>
          </w:p>
          <w:p w:rsidR="009C53C1" w:rsidRPr="005C2421" w:rsidRDefault="009C53C1" w:rsidP="002C0FB1">
            <w:pPr>
              <w:jc w:val="both"/>
              <w:rPr>
                <w:color w:val="00000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C2421">
              <w:rPr>
                <w:color w:val="000000"/>
              </w:rPr>
              <w:t>выгодоприобретателями</w:t>
            </w:r>
            <w:proofErr w:type="spellEnd"/>
            <w:r w:rsidRPr="005C2421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1 16 23052 10 0000 140</w:t>
            </w:r>
          </w:p>
          <w:p w:rsidR="009C53C1" w:rsidRPr="005C2421" w:rsidRDefault="009C53C1" w:rsidP="002C0FB1">
            <w:pPr>
              <w:jc w:val="both"/>
              <w:rPr>
                <w:color w:val="00000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C2421">
              <w:rPr>
                <w:color w:val="000000"/>
              </w:rPr>
              <w:t>выгодоприобретателями</w:t>
            </w:r>
            <w:proofErr w:type="spellEnd"/>
            <w:r w:rsidRPr="005C2421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1 16 32000 10 0000 140</w:t>
            </w:r>
          </w:p>
          <w:p w:rsidR="009C53C1" w:rsidRPr="005C2421" w:rsidRDefault="009C53C1" w:rsidP="002C0FB1">
            <w:pPr>
              <w:jc w:val="both"/>
              <w:rPr>
                <w:color w:val="00000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 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1 16 90050 10 0000 140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1 17 01050 10 0000 180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1 17 05050 10 0000 180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1 17 14030 10 0000 150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  <w:p w:rsidR="004E005D" w:rsidRPr="005C2421" w:rsidRDefault="004E005D" w:rsidP="002C0FB1">
            <w:pPr>
              <w:jc w:val="both"/>
              <w:rPr>
                <w:color w:val="000000"/>
              </w:rPr>
            </w:pP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2 02 15001 10 0000 150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  <w:p w:rsidR="004E005D" w:rsidRPr="005C2421" w:rsidRDefault="004E005D" w:rsidP="002C0FB1">
            <w:pPr>
              <w:rPr>
                <w:color w:val="000000"/>
              </w:rPr>
            </w:pP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2 02 15002 10 0000 150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9C53C1" w:rsidRDefault="009C53C1" w:rsidP="002C0FB1">
            <w:pPr>
              <w:rPr>
                <w:color w:val="000000"/>
              </w:rPr>
            </w:pPr>
          </w:p>
          <w:p w:rsidR="009C53C1" w:rsidRPr="005C2421" w:rsidRDefault="009C53C1" w:rsidP="002C0FB1">
            <w:pPr>
              <w:rPr>
                <w:color w:val="000000"/>
              </w:rPr>
            </w:pP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2 02 20216 10 0000 150</w:t>
            </w:r>
          </w:p>
          <w:p w:rsidR="009C53C1" w:rsidRPr="005C2421" w:rsidRDefault="009C53C1" w:rsidP="002C0FB1">
            <w:pPr>
              <w:jc w:val="both"/>
              <w:rPr>
                <w:color w:val="00000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Default="009C53C1" w:rsidP="002C0FB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4E005D" w:rsidRPr="005C2421" w:rsidRDefault="004E005D" w:rsidP="002C0FB1">
            <w:pPr>
              <w:jc w:val="both"/>
              <w:rPr>
                <w:color w:val="000000"/>
              </w:rPr>
            </w:pPr>
          </w:p>
        </w:tc>
      </w:tr>
      <w:tr w:rsidR="004E005D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5D" w:rsidRPr="005C2421" w:rsidRDefault="004E005D" w:rsidP="004E005D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5D" w:rsidRPr="005C2421" w:rsidRDefault="004E005D" w:rsidP="004E005D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5D" w:rsidRPr="005C2421" w:rsidRDefault="004E005D" w:rsidP="004E005D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3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2 02 20077 10 7217 150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5C2421">
              <w:rPr>
                <w:color w:val="000000"/>
              </w:rPr>
              <w:t>софинансирование</w:t>
            </w:r>
            <w:proofErr w:type="spellEnd"/>
            <w:r w:rsidRPr="005C2421">
              <w:rPr>
                <w:color w:val="000000"/>
              </w:rPr>
              <w:t xml:space="preserve"> капитальных вложений в объекты муниципальной собственност</w:t>
            </w:r>
            <w:proofErr w:type="gramStart"/>
            <w:r w:rsidRPr="005C2421">
              <w:rPr>
                <w:color w:val="000000"/>
              </w:rPr>
              <w:t>и(</w:t>
            </w:r>
            <w:proofErr w:type="gramEnd"/>
            <w:r w:rsidRPr="005C2421">
              <w:rPr>
                <w:color w:val="000000"/>
              </w:rPr>
              <w:t>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2 02 25511 10 0000 150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Субсидии бюджетам сельских поселений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2 02 25555 10 0000 150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9C53C1" w:rsidRPr="005C2421" w:rsidRDefault="009C53C1" w:rsidP="002C0FB1">
            <w:pPr>
              <w:rPr>
                <w:color w:val="000000"/>
              </w:rPr>
            </w:pP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2 02 25560 10 0000 150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  <w:p w:rsidR="009C53C1" w:rsidRPr="005C2421" w:rsidRDefault="009C53C1" w:rsidP="002C0FB1">
            <w:pPr>
              <w:rPr>
                <w:color w:val="000000"/>
              </w:rPr>
            </w:pP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2 02 29998 10 0000 150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2 02 35118 10 0000 150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2 02 40014 10 0000 150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5C2421">
              <w:rPr>
                <w:color w:val="000000"/>
              </w:rPr>
              <w:t>и(</w:t>
            </w:r>
            <w:proofErr w:type="gramEnd"/>
            <w:r w:rsidRPr="005C2421">
              <w:rPr>
                <w:color w:val="000000"/>
              </w:rPr>
              <w:t xml:space="preserve">прочие) </w:t>
            </w:r>
          </w:p>
          <w:p w:rsidR="009C53C1" w:rsidRPr="005C2421" w:rsidRDefault="009C53C1" w:rsidP="002C0FB1">
            <w:pPr>
              <w:rPr>
                <w:color w:val="000000"/>
              </w:rPr>
            </w:pP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2 0249999 10 7201 150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межбюджетные трансферты, передаваемые бюджета</w:t>
            </w:r>
            <w:proofErr w:type="gramStart"/>
            <w:r w:rsidRPr="005C2421">
              <w:rPr>
                <w:color w:val="000000"/>
              </w:rPr>
              <w:t>м(</w:t>
            </w:r>
            <w:proofErr w:type="gramEnd"/>
            <w:r w:rsidRPr="005C2421">
              <w:rPr>
                <w:color w:val="000000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  <w:p w:rsidR="004E005D" w:rsidRPr="005C2421" w:rsidRDefault="004E005D" w:rsidP="002C0FB1">
            <w:pPr>
              <w:rPr>
                <w:color w:val="000000"/>
              </w:rPr>
            </w:pP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2 02 49999 10 7211 150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Прочие межбюджетные трансферты, передаваемые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  <w:p w:rsidR="004E005D" w:rsidRPr="005C2421" w:rsidRDefault="004E005D" w:rsidP="002C0FB1">
            <w:pPr>
              <w:rPr>
                <w:color w:val="000000"/>
              </w:rPr>
            </w:pPr>
          </w:p>
        </w:tc>
      </w:tr>
      <w:tr w:rsidR="004E005D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5D" w:rsidRPr="005C2421" w:rsidRDefault="004E005D" w:rsidP="004E005D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5D" w:rsidRPr="005C2421" w:rsidRDefault="004E005D" w:rsidP="004E005D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5D" w:rsidRPr="005C2421" w:rsidRDefault="004E005D" w:rsidP="004E005D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3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2 02 49999 10 7216 150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межбюджетные трансферты, передаваемые  бюджетам сельских поселени</w:t>
            </w:r>
            <w:proofErr w:type="gramStart"/>
            <w:r w:rsidRPr="005C2421">
              <w:rPr>
                <w:color w:val="000000"/>
              </w:rPr>
              <w:t>й(</w:t>
            </w:r>
            <w:proofErr w:type="gramEnd"/>
            <w:r w:rsidRPr="005C2421">
              <w:rPr>
                <w:color w:val="000000"/>
              </w:rPr>
              <w:t xml:space="preserve">содержание, ремонт, капитальный </w:t>
            </w:r>
            <w:proofErr w:type="spellStart"/>
            <w:r w:rsidRPr="005C2421">
              <w:rPr>
                <w:color w:val="000000"/>
              </w:rPr>
              <w:t>ремонт,строительство</w:t>
            </w:r>
            <w:proofErr w:type="spellEnd"/>
            <w:r w:rsidRPr="005C2421">
              <w:rPr>
                <w:color w:val="000000"/>
              </w:rPr>
              <w:t xml:space="preserve"> и реконструкция автомобильных дорог общего пользования местного значения)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2 024 9999  10 7219 150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Default="009C53C1" w:rsidP="002C0FB1">
            <w:pPr>
              <w:rPr>
                <w:color w:val="000000"/>
              </w:rPr>
            </w:pPr>
            <w:proofErr w:type="gramStart"/>
            <w:r w:rsidRPr="005C2421">
              <w:rPr>
                <w:color w:val="000000"/>
              </w:rPr>
              <w:t>Прочие межбюджетные трансферты, передаваемые  бюджетам сельских поселений (осуществление мероприятий по строительству распределительных газовых сетей в населенных пунктах Республики Башкортостан</w:t>
            </w:r>
            <w:proofErr w:type="gramEnd"/>
          </w:p>
          <w:p w:rsidR="004E005D" w:rsidRPr="005C2421" w:rsidRDefault="004E005D" w:rsidP="002C0FB1">
            <w:pPr>
              <w:rPr>
                <w:color w:val="000000"/>
              </w:rPr>
            </w:pP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4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2 024 9999 10 7232 150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proofErr w:type="gramStart"/>
            <w:r w:rsidRPr="005C2421">
              <w:rPr>
                <w:color w:val="000000"/>
              </w:rPr>
              <w:t xml:space="preserve">Прочие межбюджетные трансферты, передаваемые  бюджетам сельских поселений (осуществление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5C2421">
              <w:rPr>
                <w:color w:val="000000"/>
              </w:rPr>
              <w:t>электро</w:t>
            </w:r>
            <w:proofErr w:type="spellEnd"/>
            <w:r w:rsidRPr="005C2421">
              <w:rPr>
                <w:color w:val="000000"/>
              </w:rPr>
              <w:t>- и теплоснабжения</w:t>
            </w:r>
            <w:proofErr w:type="gramEnd"/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2 024 9999 10 7241 150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5C2421">
              <w:rPr>
                <w:color w:val="000000"/>
              </w:rPr>
              <w:t>й(</w:t>
            </w:r>
            <w:proofErr w:type="gramEnd"/>
            <w:r w:rsidRPr="005C2421">
              <w:rPr>
                <w:color w:val="000000"/>
              </w:rPr>
              <w:t>мероприятия по переходу на поквартирные системы отопления и установке блочных котельных)</w:t>
            </w:r>
          </w:p>
          <w:p w:rsidR="004E005D" w:rsidRPr="005C2421" w:rsidRDefault="004E005D" w:rsidP="002C0FB1">
            <w:pPr>
              <w:rPr>
                <w:color w:val="000000"/>
              </w:rPr>
            </w:pP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2 024 9999 10 7247 150</w:t>
            </w:r>
          </w:p>
          <w:p w:rsidR="009C53C1" w:rsidRPr="005C2421" w:rsidRDefault="009C53C1" w:rsidP="002C0FB1">
            <w:pPr>
              <w:rPr>
                <w:color w:val="00000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Прочие межбюджетные трансферты, передаваемые бюджетам сельских поселений (проекты развития общественной </w:t>
            </w:r>
            <w:proofErr w:type="spellStart"/>
            <w:r w:rsidRPr="005C2421">
              <w:rPr>
                <w:color w:val="000000"/>
              </w:rPr>
              <w:t>инфраструктуры</w:t>
            </w:r>
            <w:proofErr w:type="gramStart"/>
            <w:r w:rsidRPr="005C2421">
              <w:rPr>
                <w:color w:val="000000"/>
              </w:rPr>
              <w:t>,о</w:t>
            </w:r>
            <w:proofErr w:type="gramEnd"/>
            <w:r w:rsidRPr="005C2421">
              <w:rPr>
                <w:color w:val="000000"/>
              </w:rPr>
              <w:t>снованных</w:t>
            </w:r>
            <w:proofErr w:type="spellEnd"/>
            <w:r w:rsidRPr="005C2421">
              <w:rPr>
                <w:color w:val="000000"/>
              </w:rPr>
              <w:t xml:space="preserve"> на местных инициативах)</w:t>
            </w:r>
          </w:p>
          <w:p w:rsidR="009C53C1" w:rsidRPr="005C2421" w:rsidRDefault="009C53C1" w:rsidP="002C0FB1">
            <w:pPr>
              <w:rPr>
                <w:color w:val="000000"/>
              </w:rPr>
            </w:pP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2 0249999 10 7248 150</w:t>
            </w:r>
          </w:p>
          <w:p w:rsidR="009C53C1" w:rsidRPr="005C2421" w:rsidRDefault="009C53C1" w:rsidP="002C0FB1">
            <w:pPr>
              <w:rPr>
                <w:color w:val="00000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  <w:p w:rsidR="009C53C1" w:rsidRPr="005C2421" w:rsidRDefault="009C53C1" w:rsidP="002C0FB1">
            <w:pPr>
              <w:rPr>
                <w:color w:val="000000"/>
              </w:rPr>
            </w:pP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2 02 49999 10 7404 150</w:t>
            </w:r>
          </w:p>
          <w:p w:rsidR="009C53C1" w:rsidRPr="005C2421" w:rsidRDefault="009C53C1" w:rsidP="002C0FB1">
            <w:pPr>
              <w:rPr>
                <w:color w:val="00000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5C2421">
              <w:rPr>
                <w:color w:val="000000"/>
              </w:rPr>
              <w:t>й(</w:t>
            </w:r>
            <w:proofErr w:type="gramEnd"/>
            <w:r w:rsidRPr="005C2421">
              <w:rPr>
                <w:color w:val="000000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  <w:p w:rsidR="004E005D" w:rsidRPr="005C2421" w:rsidRDefault="004E005D" w:rsidP="002C0FB1">
            <w:pPr>
              <w:rPr>
                <w:color w:val="000000"/>
              </w:rPr>
            </w:pP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2 02 49999 10 7405 150</w:t>
            </w:r>
          </w:p>
          <w:p w:rsidR="009C53C1" w:rsidRPr="005C2421" w:rsidRDefault="009C53C1" w:rsidP="002C0FB1">
            <w:pPr>
              <w:rPr>
                <w:color w:val="00000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Default="009C53C1" w:rsidP="002C0FB1">
            <w:pPr>
              <w:rPr>
                <w:i/>
                <w:color w:val="000000"/>
              </w:rPr>
            </w:pPr>
            <w:r w:rsidRPr="005C2421">
              <w:rPr>
                <w:color w:val="000000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5C2421">
              <w:rPr>
                <w:color w:val="000000"/>
              </w:rPr>
              <w:t>й(</w:t>
            </w:r>
            <w:proofErr w:type="gramEnd"/>
            <w:r w:rsidRPr="005C2421">
              <w:rPr>
                <w:color w:val="000000"/>
              </w:rPr>
              <w:t>премирование победителей республиканского конкурса Лучший многоквартирный дом</w:t>
            </w:r>
            <w:r w:rsidRPr="005C2421">
              <w:rPr>
                <w:i/>
                <w:color w:val="000000"/>
              </w:rPr>
              <w:t xml:space="preserve">) </w:t>
            </w:r>
          </w:p>
          <w:p w:rsidR="004E005D" w:rsidRPr="005C2421" w:rsidRDefault="004E005D" w:rsidP="002C0FB1">
            <w:pPr>
              <w:rPr>
                <w:color w:val="000000"/>
                <w:highlight w:val="yellow"/>
              </w:rPr>
            </w:pPr>
          </w:p>
        </w:tc>
      </w:tr>
      <w:tr w:rsidR="004E005D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5D" w:rsidRPr="005C2421" w:rsidRDefault="004E005D" w:rsidP="004E005D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5D" w:rsidRPr="005C2421" w:rsidRDefault="004E005D" w:rsidP="004E005D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5D" w:rsidRPr="005C2421" w:rsidRDefault="004E005D" w:rsidP="004E005D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3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2 02 49999 10 7408 150</w:t>
            </w:r>
          </w:p>
          <w:p w:rsidR="009C53C1" w:rsidRPr="005C2421" w:rsidRDefault="009C53C1" w:rsidP="002C0FB1">
            <w:pPr>
              <w:rPr>
                <w:color w:val="00000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5C2421">
              <w:rPr>
                <w:color w:val="000000"/>
              </w:rPr>
              <w:t>й(</w:t>
            </w:r>
            <w:proofErr w:type="gramEnd"/>
            <w:r w:rsidRPr="005C2421">
              <w:rPr>
                <w:color w:val="000000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2 02 49999 10 7418 150</w:t>
            </w:r>
          </w:p>
          <w:p w:rsidR="009C53C1" w:rsidRPr="005C2421" w:rsidRDefault="009C53C1" w:rsidP="002C0FB1">
            <w:pPr>
              <w:rPr>
                <w:color w:val="00000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5C2421">
              <w:rPr>
                <w:color w:val="000000"/>
              </w:rPr>
              <w:t>й(</w:t>
            </w:r>
            <w:proofErr w:type="gramEnd"/>
            <w:r w:rsidRPr="005C2421">
              <w:rPr>
                <w:color w:val="000000"/>
              </w:rPr>
              <w:t>приобретение коммунальной техники)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2 02 45390 10 0000 150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2 02 90054 10 0000 150</w:t>
            </w:r>
          </w:p>
          <w:p w:rsidR="009C53C1" w:rsidRPr="005C2421" w:rsidRDefault="009C53C1" w:rsidP="002C0FB1">
            <w:pPr>
              <w:rPr>
                <w:color w:val="00000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C53C1" w:rsidRPr="005C2421" w:rsidTr="004E0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6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5D" w:rsidRPr="005C2421" w:rsidRDefault="009C53C1" w:rsidP="004E005D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05D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2 07 05030 10 6100 150</w:t>
            </w:r>
          </w:p>
          <w:p w:rsidR="004E005D" w:rsidRDefault="004E005D" w:rsidP="002C0FB1">
            <w:pPr>
              <w:rPr>
                <w:color w:val="000000"/>
              </w:rPr>
            </w:pPr>
          </w:p>
          <w:p w:rsidR="004E005D" w:rsidRPr="005C2421" w:rsidRDefault="004E005D" w:rsidP="002C0FB1">
            <w:pPr>
              <w:rPr>
                <w:color w:val="00000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безвозмездные поступления в бюджеты сельских поселений (прочие поступления)</w:t>
            </w:r>
          </w:p>
          <w:p w:rsidR="004E005D" w:rsidRPr="005C2421" w:rsidRDefault="004E005D" w:rsidP="002C0FB1">
            <w:pPr>
              <w:rPr>
                <w:color w:val="000000"/>
              </w:rPr>
            </w:pP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2 07 05030 10 6300 150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4E005D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2 08 05000 10 0000 150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2 18 05030 10 0000 150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2 18 60010 10 0000 150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2 18 60020 10 0000 150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C53C1" w:rsidRPr="005C2421" w:rsidTr="002C0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rPr>
                <w:color w:val="000000"/>
              </w:rPr>
            </w:pPr>
            <w:r w:rsidRPr="005C2421">
              <w:rPr>
                <w:color w:val="000000"/>
              </w:rPr>
              <w:t>2 19 60010  10 0000150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C1" w:rsidRPr="005C2421" w:rsidRDefault="009C53C1" w:rsidP="002C0F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A5EAB" w:rsidRPr="004A69DE" w:rsidRDefault="007A5EAB" w:rsidP="004E005D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850"/>
        <w:rPr>
          <w:color w:val="000000"/>
          <w:sz w:val="20"/>
        </w:rPr>
      </w:pPr>
    </w:p>
    <w:sectPr w:rsidR="007A5EAB" w:rsidRPr="004A69DE" w:rsidSect="007A5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922"/>
    <w:rsid w:val="000C3CB5"/>
    <w:rsid w:val="00110916"/>
    <w:rsid w:val="00291214"/>
    <w:rsid w:val="00306084"/>
    <w:rsid w:val="00385EBA"/>
    <w:rsid w:val="004E005D"/>
    <w:rsid w:val="00584CE5"/>
    <w:rsid w:val="0061011E"/>
    <w:rsid w:val="006774E6"/>
    <w:rsid w:val="007519D8"/>
    <w:rsid w:val="007A5EAB"/>
    <w:rsid w:val="008B63A2"/>
    <w:rsid w:val="008E2922"/>
    <w:rsid w:val="009C53C1"/>
    <w:rsid w:val="00A9543B"/>
    <w:rsid w:val="00BA178B"/>
    <w:rsid w:val="00D7119E"/>
    <w:rsid w:val="00EF479A"/>
    <w:rsid w:val="00F33A78"/>
    <w:rsid w:val="00F7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292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9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2922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E2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A5EAB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7A5E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A5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12</cp:revision>
  <cp:lastPrinted>2018-12-14T04:15:00Z</cp:lastPrinted>
  <dcterms:created xsi:type="dcterms:W3CDTF">2017-01-12T09:14:00Z</dcterms:created>
  <dcterms:modified xsi:type="dcterms:W3CDTF">2018-12-25T11:33:00Z</dcterms:modified>
</cp:coreProperties>
</file>