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7E7D54" w:rsidTr="00A74714">
        <w:trPr>
          <w:trHeight w:val="1977"/>
        </w:trPr>
        <w:tc>
          <w:tcPr>
            <w:tcW w:w="4250" w:type="dxa"/>
          </w:tcPr>
          <w:p w:rsidR="007E7D54" w:rsidRDefault="007E7D54" w:rsidP="00A74714">
            <w:pPr>
              <w:pStyle w:val="a5"/>
              <w:spacing w:line="276" w:lineRule="auto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7E7D54" w:rsidRDefault="007E7D54" w:rsidP="00A74714">
            <w:pPr>
              <w:pStyle w:val="a5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7E7D54" w:rsidRDefault="007E7D54" w:rsidP="00A74714">
            <w:pPr>
              <w:pStyle w:val="a5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7E7D54" w:rsidRDefault="007E7D54" w:rsidP="00A74714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7E7D54" w:rsidRDefault="007E7D54" w:rsidP="00A74714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7E7D54" w:rsidRDefault="005364B9" w:rsidP="00A74714">
            <w:pPr>
              <w:pStyle w:val="a5"/>
              <w:spacing w:line="276" w:lineRule="auto"/>
              <w:rPr>
                <w:rFonts w:ascii="Century Bash" w:hAnsi="Century Bash"/>
                <w:sz w:val="14"/>
              </w:rPr>
            </w:pPr>
            <w:r w:rsidRPr="005364B9">
              <w:pict>
                <v:line id="_x0000_s1026" style="position:absolute;z-index:251660288" from=".3pt,13.75pt" to="508.8pt,13.75pt" strokeweight="2.25pt">
                  <w10:wrap anchorx="page"/>
                </v:line>
              </w:pict>
            </w:r>
            <w:r w:rsidR="007E7D54">
              <w:rPr>
                <w:rFonts w:ascii="Century Bash" w:hAnsi="Century Bash"/>
                <w:sz w:val="14"/>
              </w:rPr>
              <w:t>4534</w:t>
            </w:r>
            <w:r w:rsidR="007E7D54">
              <w:rPr>
                <w:sz w:val="14"/>
              </w:rPr>
              <w:t>99</w:t>
            </w:r>
            <w:r w:rsidR="007E7D54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7E7D54">
              <w:rPr>
                <w:rFonts w:ascii="Century Bash" w:hAnsi="Century Bash"/>
                <w:sz w:val="14"/>
              </w:rPr>
              <w:t>Ауыр</w:t>
            </w:r>
            <w:proofErr w:type="spellEnd"/>
            <w:r w:rsidR="007E7D54">
              <w:rPr>
                <w:sz w:val="14"/>
                <w:lang w:val="be-BY"/>
              </w:rPr>
              <w:t>ғ</w:t>
            </w:r>
            <w:r w:rsidR="007E7D54">
              <w:rPr>
                <w:rFonts w:ascii="Century Bash" w:hAnsi="Century Bash"/>
                <w:sz w:val="14"/>
              </w:rPr>
              <w:t xml:space="preserve">азы районы, </w:t>
            </w:r>
            <w:r w:rsidR="007E7D54">
              <w:rPr>
                <w:sz w:val="14"/>
              </w:rPr>
              <w:t>Татар</w:t>
            </w:r>
            <w:proofErr w:type="gramStart"/>
            <w:r w:rsidR="007E7D54">
              <w:rPr>
                <w:sz w:val="14"/>
              </w:rPr>
              <w:t xml:space="preserve"> </w:t>
            </w:r>
            <w:r w:rsidR="007E7D54">
              <w:rPr>
                <w:rFonts w:ascii="Century Bash" w:hAnsi="Century Bash"/>
                <w:sz w:val="14"/>
              </w:rPr>
              <w:t>Н</w:t>
            </w:r>
            <w:proofErr w:type="gramEnd"/>
            <w:r w:rsidR="007E7D54">
              <w:rPr>
                <w:rFonts w:ascii="Century Bash" w:hAnsi="Century Bash"/>
                <w:sz w:val="14"/>
              </w:rPr>
              <w:t>у</w:t>
            </w:r>
            <w:r w:rsidR="007E7D54">
              <w:rPr>
                <w:sz w:val="14"/>
                <w:lang w:val="be-BY"/>
              </w:rPr>
              <w:t>ғ</w:t>
            </w:r>
            <w:r w:rsidR="007E7D54">
              <w:rPr>
                <w:rFonts w:ascii="Century Bash" w:hAnsi="Century Bash"/>
                <w:sz w:val="14"/>
              </w:rPr>
              <w:t>а</w:t>
            </w:r>
            <w:r w:rsidR="007E7D54">
              <w:rPr>
                <w:sz w:val="14"/>
                <w:lang w:val="be-BY"/>
              </w:rPr>
              <w:t>ҙ</w:t>
            </w:r>
            <w:r w:rsidR="007E7D54">
              <w:rPr>
                <w:rFonts w:ascii="Century Bash" w:hAnsi="Century Bash"/>
                <w:sz w:val="14"/>
              </w:rPr>
              <w:t>а</w:t>
            </w:r>
            <w:r w:rsidR="007E7D54">
              <w:rPr>
                <w:sz w:val="14"/>
                <w:lang w:val="be-BY"/>
              </w:rPr>
              <w:t>ҡ</w:t>
            </w:r>
            <w:r w:rsidR="007E7D54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="007E7D54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D54" w:rsidRDefault="007E7D54" w:rsidP="00A74714">
            <w:pPr>
              <w:pStyle w:val="a5"/>
              <w:spacing w:line="276" w:lineRule="auto"/>
              <w:jc w:val="center"/>
            </w:pPr>
            <w:r w:rsidRPr="00817284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4407887" r:id="rId6"/>
              </w:object>
            </w:r>
          </w:p>
        </w:tc>
        <w:tc>
          <w:tcPr>
            <w:tcW w:w="4392" w:type="dxa"/>
          </w:tcPr>
          <w:p w:rsidR="007E7D54" w:rsidRDefault="007E7D54" w:rsidP="00A74714">
            <w:pPr>
              <w:pStyle w:val="a5"/>
              <w:spacing w:line="276" w:lineRule="auto"/>
              <w:rPr>
                <w:rFonts w:ascii="Century Bash" w:hAnsi="Century Bash"/>
                <w:shadow/>
              </w:rPr>
            </w:pPr>
          </w:p>
          <w:p w:rsidR="007E7D54" w:rsidRDefault="007E7D54" w:rsidP="00A74714">
            <w:pPr>
              <w:pStyle w:val="a5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7E7D54" w:rsidRDefault="007E7D54" w:rsidP="00A74714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7E7D54" w:rsidRDefault="007E7D54" w:rsidP="00A74714">
            <w:pPr>
              <w:pStyle w:val="a5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7E7D54" w:rsidRDefault="007E7D54" w:rsidP="00A74714">
            <w:pPr>
              <w:pStyle w:val="a5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7E7D54" w:rsidRDefault="007E7D54" w:rsidP="00A74714">
            <w:pPr>
              <w:pStyle w:val="a5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7E7D54" w:rsidRPr="00C553D3" w:rsidRDefault="007E7D54" w:rsidP="007E7D54">
      <w:pPr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  <w:r w:rsidRPr="00C553D3">
        <w:rPr>
          <w:rFonts w:ascii="Times New Roman" w:hAnsi="Times New Roman"/>
          <w:b/>
          <w:bCs/>
          <w:sz w:val="28"/>
          <w:szCs w:val="28"/>
        </w:rPr>
        <w:t xml:space="preserve">К А Р А Р                                                                   </w:t>
      </w:r>
      <w:proofErr w:type="spellStart"/>
      <w:proofErr w:type="gramStart"/>
      <w:r w:rsidRPr="00C553D3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C553D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7E7D54" w:rsidRPr="00C553D3" w:rsidRDefault="007E7D54" w:rsidP="007E7D54">
      <w:pPr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  <w:r w:rsidRPr="00C553D3">
        <w:rPr>
          <w:rFonts w:ascii="Times New Roman" w:hAnsi="Times New Roman"/>
          <w:b/>
          <w:bCs/>
          <w:sz w:val="28"/>
          <w:szCs w:val="28"/>
          <w:lang w:val="ba-RU"/>
        </w:rPr>
        <w:t xml:space="preserve">19 ноябрь 2018 й.                    </w:t>
      </w:r>
      <w:r w:rsidRPr="00C553D3">
        <w:rPr>
          <w:rFonts w:ascii="Times New Roman" w:hAnsi="Times New Roman"/>
          <w:b/>
          <w:bCs/>
          <w:sz w:val="28"/>
          <w:szCs w:val="28"/>
        </w:rPr>
        <w:t>№16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553D3"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              19 ноября 2018 г.</w:t>
      </w:r>
    </w:p>
    <w:p w:rsidR="007E7D54" w:rsidRDefault="007E7D54" w:rsidP="007E7D54">
      <w:pPr>
        <w:rPr>
          <w:rFonts w:ascii="Times New Roman" w:hAnsi="Times New Roman"/>
          <w:sz w:val="24"/>
          <w:szCs w:val="24"/>
        </w:rPr>
      </w:pPr>
      <w:r w:rsidRPr="00C553D3">
        <w:rPr>
          <w:rFonts w:ascii="Times New Roman" w:hAnsi="Times New Roman"/>
          <w:b/>
          <w:sz w:val="28"/>
          <w:szCs w:val="28"/>
        </w:rPr>
        <w:t xml:space="preserve">               Совета сельского поселения Нагадакский сельсовет муниципального района Аургазинский район Республики Башкортостан</w:t>
      </w:r>
    </w:p>
    <w:p w:rsidR="007E7D54" w:rsidRPr="00E33457" w:rsidRDefault="007E7D54" w:rsidP="007E7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D54" w:rsidRPr="007E7D54" w:rsidRDefault="007E7D54" w:rsidP="00F8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Об утверждении Положения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Нагадакский сельсовет муниципального района Аургазинский район Республики Башкортостан</w:t>
      </w:r>
    </w:p>
    <w:p w:rsidR="007E7D54" w:rsidRPr="007E7D54" w:rsidRDefault="007E7D54" w:rsidP="00F8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ab/>
      </w:r>
      <w:proofErr w:type="gramStart"/>
      <w:r w:rsidRPr="007E7D54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№ 506 от 19 октября 2018 года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в</w:t>
      </w:r>
      <w:proofErr w:type="gramEnd"/>
      <w:r w:rsidRPr="007E7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7D54">
        <w:rPr>
          <w:rFonts w:ascii="Times New Roman" w:hAnsi="Times New Roman"/>
          <w:sz w:val="28"/>
          <w:szCs w:val="28"/>
        </w:rPr>
        <w:t>целях упорядочения оплаты труда работников, занимающих должности и профессии, не отнесенные к муниципальным должностям и должностям муниципальной службы Республики Башкортостан, и осуществляющих техническое обеспечение деятельности сельского поселения Нагадакский сельсовет муниципального района Аургазинский район Республики Башкортостан, Совет сельского поселения</w:t>
      </w:r>
      <w:proofErr w:type="gramEnd"/>
      <w:r w:rsidRPr="007E7D54">
        <w:rPr>
          <w:rFonts w:ascii="Times New Roman" w:hAnsi="Times New Roman"/>
          <w:sz w:val="28"/>
          <w:szCs w:val="28"/>
        </w:rPr>
        <w:t xml:space="preserve"> Нагадакский сельсовет муниципального района Аургазинский район Республики Башкортостан решил:</w:t>
      </w:r>
    </w:p>
    <w:p w:rsidR="007E7D54" w:rsidRPr="007E7D54" w:rsidRDefault="007E7D54" w:rsidP="007E7D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Утвердить прилагаемое Положение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Нагадакский сельсовет муниципального района Аургазинский район Республики Башкортостан.</w:t>
      </w:r>
    </w:p>
    <w:p w:rsidR="007E7D54" w:rsidRPr="007E7D54" w:rsidRDefault="007E7D54" w:rsidP="007E7D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Установить, что финансирование расходов, связанных с реализацией настоящего решения, осуществляется за счет средств местного бюджета сельского поселения Нагадакский сельсовет муниципального района Аургазинский район Республики Башкортостан.</w:t>
      </w:r>
    </w:p>
    <w:p w:rsidR="007E7D54" w:rsidRPr="007E7D54" w:rsidRDefault="007E7D54" w:rsidP="007E7D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lastRenderedPageBreak/>
        <w:t>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7E7D54" w:rsidRPr="007E7D54" w:rsidRDefault="007E7D54" w:rsidP="007E7D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D54">
        <w:rPr>
          <w:rFonts w:ascii="Times New Roman" w:hAnsi="Times New Roman"/>
          <w:sz w:val="28"/>
          <w:szCs w:val="28"/>
        </w:rPr>
        <w:t>Признать утратившим силу решение Совета сельского поселения Нагадакский сельсовет муниципального района Аургазинский район № 36 от 17 марта 2016 года «Об утверждении Положения об оплате труда и материальном стимулировании работников, занимающих должности и профессии, не отнесенные к муниципальным должностям муниципальной службы, и осуществляющих техническое обеспечение деятельности сельского поселения Нагадакский сельсовет муниципального района Аургазинский район Республики Башкортостан».</w:t>
      </w:r>
      <w:proofErr w:type="gramEnd"/>
    </w:p>
    <w:p w:rsidR="007E7D54" w:rsidRPr="007E7D54" w:rsidRDefault="007E7D54" w:rsidP="007E7D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Настоящее решение обнародовать в здании администрации сельского поселения Нагадакский сельсовет и разместить на официальном сайте сельского поселения Нагадакский сельсовет муниципального района Аургазинский район Республики Башкортостан (</w:t>
      </w:r>
      <w:r w:rsidRPr="007E7D54">
        <w:rPr>
          <w:rFonts w:ascii="Times New Roman" w:hAnsi="Times New Roman"/>
          <w:sz w:val="28"/>
          <w:szCs w:val="28"/>
          <w:lang w:val="en-US"/>
        </w:rPr>
        <w:t>www</w:t>
      </w:r>
      <w:r w:rsidRPr="007E7D54">
        <w:rPr>
          <w:rFonts w:ascii="Times New Roman" w:hAnsi="Times New Roman"/>
          <w:sz w:val="28"/>
          <w:szCs w:val="28"/>
        </w:rPr>
        <w:t>.</w:t>
      </w:r>
      <w:r w:rsidRPr="007E7D54">
        <w:rPr>
          <w:rFonts w:ascii="Times New Roman" w:hAnsi="Times New Roman"/>
          <w:sz w:val="28"/>
          <w:szCs w:val="28"/>
          <w:lang w:val="en-US"/>
        </w:rPr>
        <w:t>sp</w:t>
      </w:r>
      <w:r w:rsidRPr="007E7D54">
        <w:rPr>
          <w:rFonts w:ascii="Times New Roman" w:hAnsi="Times New Roman"/>
          <w:sz w:val="28"/>
          <w:szCs w:val="28"/>
        </w:rPr>
        <w:t>-</w:t>
      </w:r>
      <w:proofErr w:type="spellStart"/>
      <w:r w:rsidRPr="007E7D54">
        <w:rPr>
          <w:rFonts w:ascii="Times New Roman" w:hAnsi="Times New Roman"/>
          <w:sz w:val="28"/>
          <w:szCs w:val="28"/>
          <w:lang w:val="en-US"/>
        </w:rPr>
        <w:t>nagadak</w:t>
      </w:r>
      <w:proofErr w:type="spellEnd"/>
      <w:r w:rsidRPr="007E7D54">
        <w:rPr>
          <w:rFonts w:ascii="Times New Roman" w:hAnsi="Times New Roman"/>
          <w:sz w:val="28"/>
          <w:szCs w:val="28"/>
        </w:rPr>
        <w:t>.</w:t>
      </w:r>
      <w:proofErr w:type="spellStart"/>
      <w:r w:rsidRPr="007E7D54">
        <w:rPr>
          <w:rFonts w:ascii="Times New Roman" w:hAnsi="Times New Roman"/>
          <w:sz w:val="28"/>
          <w:szCs w:val="28"/>
        </w:rPr>
        <w:t>ru</w:t>
      </w:r>
      <w:proofErr w:type="spellEnd"/>
      <w:r w:rsidRPr="007E7D54">
        <w:rPr>
          <w:rFonts w:ascii="Times New Roman" w:hAnsi="Times New Roman"/>
          <w:sz w:val="28"/>
          <w:szCs w:val="28"/>
        </w:rPr>
        <w:t>)</w:t>
      </w:r>
    </w:p>
    <w:p w:rsidR="007E7D54" w:rsidRPr="007E7D54" w:rsidRDefault="007E7D54" w:rsidP="007E7D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Настоящее решение распространяется на правоотношения, возникшие с 1 сентября 2018 года.</w:t>
      </w:r>
    </w:p>
    <w:p w:rsidR="007E7D54" w:rsidRPr="007E7D54" w:rsidRDefault="007E7D54" w:rsidP="007E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Нагадакский сельсовет                                                                                                                    муниципального района                                                                                                                      Аургазинский  район                                                                                                                                 Республики Башкортостан </w:t>
      </w:r>
      <w:r w:rsidRPr="007E7D54">
        <w:rPr>
          <w:rFonts w:ascii="Times New Roman" w:hAnsi="Times New Roman"/>
          <w:sz w:val="28"/>
          <w:szCs w:val="28"/>
        </w:rPr>
        <w:tab/>
      </w:r>
      <w:r w:rsidRPr="007E7D54">
        <w:rPr>
          <w:rFonts w:ascii="Times New Roman" w:hAnsi="Times New Roman"/>
          <w:sz w:val="28"/>
          <w:szCs w:val="28"/>
        </w:rPr>
        <w:tab/>
        <w:t xml:space="preserve">                                    Р.Н. </w:t>
      </w:r>
      <w:proofErr w:type="spellStart"/>
      <w:r w:rsidRPr="007E7D54">
        <w:rPr>
          <w:rFonts w:ascii="Times New Roman" w:hAnsi="Times New Roman"/>
          <w:sz w:val="28"/>
          <w:szCs w:val="28"/>
        </w:rPr>
        <w:t>Баязитов</w:t>
      </w:r>
      <w:proofErr w:type="spellEnd"/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rPr>
          <w:rFonts w:ascii="Times New Roman" w:hAnsi="Times New Roman"/>
          <w:sz w:val="28"/>
          <w:szCs w:val="28"/>
        </w:rPr>
      </w:pPr>
    </w:p>
    <w:p w:rsidR="007E7D54" w:rsidRPr="00E33457" w:rsidRDefault="007E7D54" w:rsidP="007E7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3457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E7D54" w:rsidRDefault="007E7D54" w:rsidP="007E7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3457">
        <w:rPr>
          <w:rFonts w:ascii="Times New Roman" w:hAnsi="Times New Roman"/>
          <w:sz w:val="20"/>
          <w:szCs w:val="20"/>
        </w:rPr>
        <w:t xml:space="preserve">к решению Совета сельского </w:t>
      </w:r>
    </w:p>
    <w:p w:rsidR="007E7D54" w:rsidRPr="00E33457" w:rsidRDefault="007E7D54" w:rsidP="007E7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3457">
        <w:rPr>
          <w:rFonts w:ascii="Times New Roman" w:hAnsi="Times New Roman"/>
          <w:sz w:val="20"/>
          <w:szCs w:val="20"/>
        </w:rPr>
        <w:t xml:space="preserve">поселения </w:t>
      </w:r>
      <w:r>
        <w:rPr>
          <w:rFonts w:ascii="Times New Roman" w:hAnsi="Times New Roman"/>
          <w:sz w:val="20"/>
          <w:szCs w:val="20"/>
        </w:rPr>
        <w:t>Нагадакский</w:t>
      </w:r>
      <w:r w:rsidRPr="00E33457">
        <w:rPr>
          <w:rFonts w:ascii="Times New Roman" w:hAnsi="Times New Roman"/>
          <w:sz w:val="20"/>
          <w:szCs w:val="20"/>
        </w:rPr>
        <w:t xml:space="preserve"> сельсовет </w:t>
      </w:r>
    </w:p>
    <w:p w:rsidR="007E7D54" w:rsidRPr="00E33457" w:rsidRDefault="007E7D54" w:rsidP="007E7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3457">
        <w:rPr>
          <w:rFonts w:ascii="Times New Roman" w:hAnsi="Times New Roman"/>
          <w:sz w:val="20"/>
          <w:szCs w:val="20"/>
        </w:rPr>
        <w:t>муниципального района</w:t>
      </w:r>
    </w:p>
    <w:p w:rsidR="007E7D54" w:rsidRPr="00E33457" w:rsidRDefault="007E7D54" w:rsidP="007E7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3457">
        <w:rPr>
          <w:rFonts w:ascii="Times New Roman" w:hAnsi="Times New Roman"/>
          <w:sz w:val="20"/>
          <w:szCs w:val="20"/>
        </w:rPr>
        <w:t>Аургазинский район</w:t>
      </w:r>
    </w:p>
    <w:p w:rsidR="007E7D54" w:rsidRPr="00E33457" w:rsidRDefault="007E7D54" w:rsidP="007E7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3457">
        <w:rPr>
          <w:rFonts w:ascii="Times New Roman" w:hAnsi="Times New Roman"/>
          <w:sz w:val="20"/>
          <w:szCs w:val="20"/>
        </w:rPr>
        <w:t>Республики Башкортостан</w:t>
      </w:r>
    </w:p>
    <w:p w:rsidR="007E7D54" w:rsidRPr="00E33457" w:rsidRDefault="007E7D54" w:rsidP="007E7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345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19</w:t>
      </w:r>
      <w:r w:rsidRPr="00E3345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ноября </w:t>
      </w:r>
      <w:r w:rsidRPr="00E33457">
        <w:rPr>
          <w:rFonts w:ascii="Times New Roman" w:hAnsi="Times New Roman"/>
          <w:sz w:val="20"/>
          <w:szCs w:val="20"/>
        </w:rPr>
        <w:t xml:space="preserve">2018 г. № </w:t>
      </w:r>
      <w:r>
        <w:rPr>
          <w:rFonts w:ascii="Times New Roman" w:hAnsi="Times New Roman"/>
          <w:sz w:val="20"/>
          <w:szCs w:val="20"/>
        </w:rPr>
        <w:t>165</w:t>
      </w:r>
    </w:p>
    <w:p w:rsidR="007E7D54" w:rsidRDefault="007E7D54" w:rsidP="007E7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7D54" w:rsidRPr="007E7D54" w:rsidRDefault="007E7D54" w:rsidP="007E7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ПОЛОЖЕНИЕ</w:t>
      </w:r>
    </w:p>
    <w:p w:rsidR="007E7D54" w:rsidRPr="007E7D54" w:rsidRDefault="007E7D54" w:rsidP="007E7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Нагадакский сельсовет муниципального района Аургазинский район </w:t>
      </w:r>
    </w:p>
    <w:p w:rsidR="007E7D54" w:rsidRPr="007E7D54" w:rsidRDefault="007E7D54" w:rsidP="007E7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E7D54" w:rsidRPr="007E7D54" w:rsidRDefault="007E7D54" w:rsidP="007E7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Настоящее Положение регулирует оплату труда и материального стимулирования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Нагадакский сельсовет муниципального района Аургазинский район Республики Башкортостан (далее – работники).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Оплата труда работников состоит </w:t>
      </w:r>
      <w:proofErr w:type="gramStart"/>
      <w:r w:rsidRPr="007E7D54">
        <w:rPr>
          <w:rFonts w:ascii="Times New Roman" w:hAnsi="Times New Roman"/>
          <w:sz w:val="28"/>
          <w:szCs w:val="28"/>
        </w:rPr>
        <w:t>из</w:t>
      </w:r>
      <w:proofErr w:type="gramEnd"/>
      <w:r w:rsidRPr="007E7D54">
        <w:rPr>
          <w:rFonts w:ascii="Times New Roman" w:hAnsi="Times New Roman"/>
          <w:sz w:val="28"/>
          <w:szCs w:val="28"/>
        </w:rPr>
        <w:t>: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а) должностного оклада, тарифной ставки;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б) надбавок к должностному окладу, тарифной ставке: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ab/>
        <w:t>за выслугу лет руководителям, специалистам и служащим;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ab/>
        <w:t>за сложность, напряженность и высокие достижения в труде;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ab/>
        <w:t>за классность;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в) районного коэффициента;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г) премий по результатам работы;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7E7D54">
        <w:rPr>
          <w:rFonts w:ascii="Times New Roman" w:hAnsi="Times New Roman"/>
          <w:sz w:val="28"/>
          <w:szCs w:val="28"/>
        </w:rPr>
        <w:t>д</w:t>
      </w:r>
      <w:proofErr w:type="spellEnd"/>
      <w:r w:rsidRPr="007E7D54">
        <w:rPr>
          <w:rFonts w:ascii="Times New Roman" w:hAnsi="Times New Roman"/>
          <w:sz w:val="28"/>
          <w:szCs w:val="28"/>
        </w:rPr>
        <w:t>) материальной помощи;</w:t>
      </w:r>
    </w:p>
    <w:p w:rsidR="007E7D54" w:rsidRPr="007E7D54" w:rsidRDefault="007E7D54" w:rsidP="007E7D54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е) доплат к должностному окладу, тарифной ставке.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Размеры должностных окладов (тарифных ставок) работникам устанавливаются согласно приложению к настоящему Положению.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Размер районного коэффициента определяются в соответствии с нормами, установленными на соответствующей территории.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Работникам выплачиваются:</w:t>
      </w:r>
    </w:p>
    <w:p w:rsidR="007E7D54" w:rsidRPr="007E7D54" w:rsidRDefault="007E7D54" w:rsidP="007E7D54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7E7D54">
        <w:rPr>
          <w:rFonts w:ascii="Times New Roman" w:hAnsi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7E7D54">
        <w:rPr>
          <w:rFonts w:ascii="Times New Roman" w:hAnsi="Times New Roman"/>
          <w:sz w:val="28"/>
          <w:szCs w:val="28"/>
        </w:rPr>
        <w:t>);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ab/>
        <w:t>материальная помощь;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ab/>
        <w:t>руководителям, специалистам и служащим: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lastRenderedPageBreak/>
        <w:tab/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оклада;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ab/>
        <w:t>ежемесячная надбавка за выслугу лет к должностному окладу в следующих размерах:</w:t>
      </w:r>
    </w:p>
    <w:p w:rsidR="007E7D54" w:rsidRPr="00B02060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616"/>
      </w:tblGrid>
      <w:tr w:rsidR="007E7D54" w:rsidRPr="00B02060" w:rsidTr="00A74714">
        <w:tc>
          <w:tcPr>
            <w:tcW w:w="4785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4786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Размер надбавки (в процентах)</w:t>
            </w:r>
          </w:p>
        </w:tc>
      </w:tr>
      <w:tr w:rsidR="007E7D54" w:rsidRPr="00B02060" w:rsidTr="00A74714">
        <w:tc>
          <w:tcPr>
            <w:tcW w:w="4785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  <w:tc>
          <w:tcPr>
            <w:tcW w:w="4786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7D54" w:rsidRPr="00B02060" w:rsidTr="00A74714">
        <w:tc>
          <w:tcPr>
            <w:tcW w:w="4785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свыше 8 лет до 13 лет</w:t>
            </w:r>
          </w:p>
        </w:tc>
        <w:tc>
          <w:tcPr>
            <w:tcW w:w="4786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7D54" w:rsidRPr="00B02060" w:rsidTr="00A74714">
        <w:tc>
          <w:tcPr>
            <w:tcW w:w="4785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свыше 13 лет до 18 лет</w:t>
            </w:r>
          </w:p>
        </w:tc>
        <w:tc>
          <w:tcPr>
            <w:tcW w:w="4786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7D54" w:rsidRPr="00B02060" w:rsidTr="00A74714">
        <w:tc>
          <w:tcPr>
            <w:tcW w:w="4785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свыше 18 лет до 23 лет</w:t>
            </w:r>
          </w:p>
        </w:tc>
        <w:tc>
          <w:tcPr>
            <w:tcW w:w="4786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7D54" w:rsidRPr="00B02060" w:rsidTr="00A74714">
        <w:tc>
          <w:tcPr>
            <w:tcW w:w="4785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свыше 23 лет</w:t>
            </w:r>
          </w:p>
        </w:tc>
        <w:tc>
          <w:tcPr>
            <w:tcW w:w="4786" w:type="dxa"/>
            <w:shd w:val="clear" w:color="auto" w:fill="auto"/>
          </w:tcPr>
          <w:p w:rsidR="007E7D54" w:rsidRPr="00B02060" w:rsidRDefault="007E7D54" w:rsidP="00A74714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E7D54" w:rsidRPr="007E7D54" w:rsidRDefault="007E7D54" w:rsidP="007E7D54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рабочим – ежемесячная надбавка за сложность и напряженность в размере от 100 до 150 процентов тарифной ставки;</w:t>
      </w:r>
    </w:p>
    <w:p w:rsidR="007E7D54" w:rsidRPr="007E7D54" w:rsidRDefault="007E7D54" w:rsidP="007E7D54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водителям – ежемесячная надбавка за сложность и напряженность в размере от 70 до 100 процентов тарифной ставки.</w:t>
      </w:r>
    </w:p>
    <w:p w:rsidR="007E7D54" w:rsidRPr="007E7D54" w:rsidRDefault="007E7D54" w:rsidP="007E7D54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самоуправления, в котором работник осуществляет трудовую деятельность. </w:t>
      </w:r>
    </w:p>
    <w:p w:rsidR="007E7D54" w:rsidRPr="007E7D54" w:rsidRDefault="007E7D54" w:rsidP="007E7D54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Ежемесячные надбавки к должностному окладу за выслугу лет руководителям, специалистам и служащим начисляются на должностной оклад.</w:t>
      </w:r>
    </w:p>
    <w:p w:rsidR="007E7D54" w:rsidRPr="007E7D54" w:rsidRDefault="007E7D54" w:rsidP="007E7D54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Порядок премирования работников и оказание им материальной помощи.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При определении размера премии необходимо учитывать: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отношение работника к выполнению возложенных на него обязанностей;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своевременность и качество выполняемой работы, поручений и заданий;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личный вклад в выполнение структурным подразделением возложенных на него задач и функций.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 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В пределах фонда оплаты труда при предоставлении ежегодного оплачиваемого отпуска работникам один раз в календарном году </w:t>
      </w:r>
      <w:r w:rsidRPr="007E7D54">
        <w:rPr>
          <w:rFonts w:ascii="Times New Roman" w:hAnsi="Times New Roman"/>
          <w:sz w:val="28"/>
          <w:szCs w:val="28"/>
        </w:rPr>
        <w:lastRenderedPageBreak/>
        <w:t>оказывается материальная помощь в размере двух должностных окладов (тарифных ставок).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Материальная помощь вновь принятым работникам выплачивается пропорционально отработанному времени.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При наличии экономии фонда оплаты труда материальная помощь может быть оказана дополнительно в размере, определяемом в каждом конкретном случае отдельно главой администрации сельского поселения Нагадакский сельсовет: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а) в связи с празднованием юбилейных дат;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б) в связи с празднованием праздничных и знаменательных дат, профессиональными праздниками, а также за достижение высоких показателей деятельности по итогам года или по результатам отдельных мероприятий;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в) в связи с бракосочетанием работника – по заявлению работника и при предъявлении копии свидетельства о браке;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г) при рождении ребенка у работника по его заявлению и при предъявлении копии свидетельства о рождении;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D54">
        <w:rPr>
          <w:rFonts w:ascii="Times New Roman" w:hAnsi="Times New Roman"/>
          <w:sz w:val="28"/>
          <w:szCs w:val="28"/>
        </w:rPr>
        <w:t>д</w:t>
      </w:r>
      <w:proofErr w:type="spellEnd"/>
      <w:r w:rsidRPr="007E7D54">
        <w:rPr>
          <w:rFonts w:ascii="Times New Roman" w:hAnsi="Times New Roman"/>
          <w:sz w:val="28"/>
          <w:szCs w:val="28"/>
        </w:rPr>
        <w:t xml:space="preserve">) смерти супруга (супруги), родителей, детей работника – по заявлению работника и при предъявлении копии свидетельства о смерти и документов, подтверждающих родство </w:t>
      </w:r>
      <w:proofErr w:type="gramStart"/>
      <w:r w:rsidRPr="007E7D54">
        <w:rPr>
          <w:rFonts w:ascii="Times New Roman" w:hAnsi="Times New Roman"/>
          <w:sz w:val="28"/>
          <w:szCs w:val="28"/>
        </w:rPr>
        <w:t>с</w:t>
      </w:r>
      <w:proofErr w:type="gramEnd"/>
      <w:r w:rsidRPr="007E7D54">
        <w:rPr>
          <w:rFonts w:ascii="Times New Roman" w:hAnsi="Times New Roman"/>
          <w:sz w:val="28"/>
          <w:szCs w:val="28"/>
        </w:rPr>
        <w:t xml:space="preserve"> умершим;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е) по заявлению родственников в связи со смертью работника – выплачивается единовременно одному из близких родственников (супругу, родителям, детям, брату, сестре) по заявлению названного лица и предъявлении копии свидетельства о смерти;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ж) вследствие причинения работнику или членам его семьи ущерба в результате стихийного бедствия или иных форс-мажорных обстоятельств, в том числе утраты личного имущества на крупную сумму вследствие кражи, пожара, при представлении справки из полиции, управления министерства чрезвычайных ситуаций;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D54">
        <w:rPr>
          <w:rFonts w:ascii="Times New Roman" w:hAnsi="Times New Roman"/>
          <w:sz w:val="28"/>
          <w:szCs w:val="28"/>
        </w:rPr>
        <w:t>з</w:t>
      </w:r>
      <w:proofErr w:type="spellEnd"/>
      <w:r w:rsidRPr="007E7D54">
        <w:rPr>
          <w:rFonts w:ascii="Times New Roman" w:hAnsi="Times New Roman"/>
          <w:sz w:val="28"/>
          <w:szCs w:val="28"/>
        </w:rPr>
        <w:t xml:space="preserve">) по иным уважительным причинам. </w:t>
      </w:r>
    </w:p>
    <w:p w:rsidR="007E7D54" w:rsidRPr="007E7D54" w:rsidRDefault="007E7D54" w:rsidP="007E7D54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При утверждении фондов оплаты труда для органов, в которых осуществляется муниципальная служба сельского поселения Нагадакский сельсовет муниципального района Аургазинский район,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а) руководителям, специалистам и служащим: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за сложность, напряженность и высокие достижения в труде – в размере 8,5 – кратной суммы должностных окладов работников с учетом районного коэффициента;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за выслугу лет – в размере 3 – кратной суммы должностных окладов работников с учетом районного коэффициента;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lastRenderedPageBreak/>
        <w:t>б) рабочим за сложность и напряженность – в размере 16 кратной суммы тарифных ставок соответствующих работников с учетом районного коэффициента;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в) водителям за сложность и напряженность – в размере 10 кратной суммы тарифных ставок соответствующих работников с учетом районного коэффициента;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2) премий по результатам работы: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а) руководителям, специалистам и служащим – в размере 4 кратной суммы должностных окладов соответствующих работников с учетом районного коэффициента;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б) рабочим и водителям – в размере 6 – 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3) материальной помощи – в размере 2 – кратной суммы должностных окладов и тарифных ставок работников;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4) установленных настоящим Положением надбавок и доплат по другим основаниям. </w:t>
      </w: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D54">
        <w:rPr>
          <w:rFonts w:ascii="Times New Roman" w:hAnsi="Times New Roman"/>
          <w:sz w:val="28"/>
          <w:szCs w:val="28"/>
        </w:rPr>
        <w:t>Работникам сохраняется размер ежемесячной надбавки к должностному окладу за выслугу лет в сельском поселении Нагадакский сельсовет муниципального района Аургазинский район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  <w:proofErr w:type="gramEnd"/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7E7D54">
        <w:rPr>
          <w:rFonts w:ascii="Times New Roman" w:hAnsi="Times New Roman"/>
          <w:sz w:val="28"/>
          <w:szCs w:val="28"/>
        </w:rPr>
        <w:t>труда</w:t>
      </w:r>
      <w:proofErr w:type="gramEnd"/>
      <w:r w:rsidRPr="007E7D54">
        <w:rPr>
          <w:rFonts w:ascii="Times New Roman" w:hAnsi="Times New Roman"/>
          <w:sz w:val="28"/>
          <w:szCs w:val="28"/>
        </w:rPr>
        <w:t xml:space="preserve"> с учетом фактически назначенных размеров:</w:t>
      </w:r>
    </w:p>
    <w:p w:rsidR="007E7D54" w:rsidRPr="007E7D54" w:rsidRDefault="007E7D54" w:rsidP="007E7D54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а) доплаты: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работникам охраны, операторам теплового пункта и диспетчерской службы за работу в ночное время (с 22.00 до 6.00) – в размере 50 процентов часовой тарифной ставки;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водителям служебных легковых автомобилей за ненормированный рабочий день – в размере 50 процентов месячной тарифной ставки;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б) надбавки: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водителям автомобилей за отработанное в качестве водителя время в следующих размерах: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водителям 2-го класса – 25 процентов месячной тарифной ставки;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водителям 1-го класса – 50 процентов месячной тарифной ставки;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уборщикам производственных и служебных помещений за использование в работе дезинфицирующих средств – в размере 10 процентов месячной тарифной ставки.</w:t>
      </w: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</w:t>
      </w:r>
      <w:r w:rsidRPr="007E7D54">
        <w:rPr>
          <w:rFonts w:ascii="Times New Roman" w:hAnsi="Times New Roman"/>
          <w:sz w:val="28"/>
          <w:szCs w:val="28"/>
        </w:rPr>
        <w:lastRenderedPageBreak/>
        <w:t>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D54">
        <w:rPr>
          <w:rFonts w:ascii="Times New Roman" w:hAnsi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7E7D54">
        <w:rPr>
          <w:rFonts w:ascii="Times New Roman" w:hAnsi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E7D54">
        <w:rPr>
          <w:rFonts w:ascii="Times New Roman" w:hAnsi="Times New Roman"/>
          <w:sz w:val="28"/>
          <w:szCs w:val="28"/>
        </w:rPr>
        <w:t>,</w:t>
      </w:r>
      <w:proofErr w:type="gramEnd"/>
      <w:r w:rsidRPr="007E7D54">
        <w:rPr>
          <w:rFonts w:ascii="Times New Roman" w:hAnsi="Times New Roman"/>
          <w:sz w:val="28"/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7E7D54" w:rsidRPr="007E7D54" w:rsidRDefault="007E7D54" w:rsidP="007E7D5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Выплаты указанных доплат осуществляется за счет экономии по фонду оплаты труда.</w:t>
      </w:r>
    </w:p>
    <w:p w:rsidR="007E7D54" w:rsidRPr="007E7D54" w:rsidRDefault="007E7D54" w:rsidP="007E7D54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 xml:space="preserve"> Премии рабочим и водителям начисляются с учетом районного коэффициента, всех надбавок и доплат.</w:t>
      </w:r>
    </w:p>
    <w:p w:rsidR="007E7D54" w:rsidRP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Pr="007E7D54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D54" w:rsidRPr="00B02060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D54" w:rsidRPr="00B02060" w:rsidRDefault="007E7D54" w:rsidP="007E7D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D54" w:rsidRPr="00B02060" w:rsidRDefault="007E7D54" w:rsidP="007E7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7D54" w:rsidRPr="00B02060" w:rsidRDefault="007E7D54" w:rsidP="007E7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02060">
        <w:rPr>
          <w:rFonts w:ascii="Times New Roman" w:hAnsi="Times New Roman"/>
          <w:sz w:val="20"/>
          <w:szCs w:val="20"/>
        </w:rPr>
        <w:t>Приложение</w:t>
      </w:r>
    </w:p>
    <w:p w:rsidR="007E7D54" w:rsidRPr="00B02060" w:rsidRDefault="007E7D54" w:rsidP="007E7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B02060">
        <w:rPr>
          <w:rFonts w:ascii="Times New Roman" w:hAnsi="Times New Roman"/>
          <w:sz w:val="20"/>
          <w:szCs w:val="20"/>
        </w:rPr>
        <w:t>к Положению об оплате труда</w:t>
      </w:r>
    </w:p>
    <w:p w:rsidR="007E7D54" w:rsidRPr="00B02060" w:rsidRDefault="007E7D54" w:rsidP="007E7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02060">
        <w:rPr>
          <w:rFonts w:ascii="Times New Roman" w:hAnsi="Times New Roman"/>
          <w:sz w:val="20"/>
          <w:szCs w:val="20"/>
        </w:rPr>
        <w:t xml:space="preserve">и материальном </w:t>
      </w:r>
      <w:proofErr w:type="gramStart"/>
      <w:r w:rsidRPr="00B02060">
        <w:rPr>
          <w:rFonts w:ascii="Times New Roman" w:hAnsi="Times New Roman"/>
          <w:sz w:val="20"/>
          <w:szCs w:val="20"/>
        </w:rPr>
        <w:t>стимулировании</w:t>
      </w:r>
      <w:proofErr w:type="gramEnd"/>
      <w:r w:rsidRPr="00B02060">
        <w:rPr>
          <w:rFonts w:ascii="Times New Roman" w:hAnsi="Times New Roman"/>
          <w:sz w:val="20"/>
          <w:szCs w:val="20"/>
        </w:rPr>
        <w:t xml:space="preserve"> работников,</w:t>
      </w:r>
    </w:p>
    <w:p w:rsidR="007E7D54" w:rsidRPr="00B02060" w:rsidRDefault="007E7D54" w:rsidP="007E7D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B02060">
        <w:rPr>
          <w:rFonts w:ascii="Times New Roman" w:hAnsi="Times New Roman"/>
          <w:sz w:val="20"/>
          <w:szCs w:val="20"/>
        </w:rPr>
        <w:t>занимающих</w:t>
      </w:r>
      <w:proofErr w:type="gramEnd"/>
      <w:r w:rsidRPr="00B02060">
        <w:rPr>
          <w:rFonts w:ascii="Times New Roman" w:hAnsi="Times New Roman"/>
          <w:sz w:val="20"/>
          <w:szCs w:val="20"/>
        </w:rPr>
        <w:t xml:space="preserve"> должности и профессии,</w:t>
      </w:r>
    </w:p>
    <w:p w:rsidR="007E7D54" w:rsidRDefault="007E7D54" w:rsidP="007E7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02060">
        <w:rPr>
          <w:rFonts w:ascii="Times New Roman" w:hAnsi="Times New Roman"/>
          <w:sz w:val="20"/>
          <w:szCs w:val="20"/>
        </w:rPr>
        <w:t xml:space="preserve">не </w:t>
      </w:r>
      <w:proofErr w:type="gramStart"/>
      <w:r w:rsidRPr="00B02060">
        <w:rPr>
          <w:rFonts w:ascii="Times New Roman" w:hAnsi="Times New Roman"/>
          <w:sz w:val="20"/>
          <w:szCs w:val="20"/>
        </w:rPr>
        <w:t>отнесенные</w:t>
      </w:r>
      <w:proofErr w:type="gramEnd"/>
      <w:r w:rsidRPr="00B02060">
        <w:rPr>
          <w:rFonts w:ascii="Times New Roman" w:hAnsi="Times New Roman"/>
          <w:sz w:val="20"/>
          <w:szCs w:val="20"/>
        </w:rPr>
        <w:t xml:space="preserve"> к муниципальным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2060">
        <w:rPr>
          <w:rFonts w:ascii="Times New Roman" w:hAnsi="Times New Roman"/>
          <w:sz w:val="20"/>
          <w:szCs w:val="20"/>
        </w:rPr>
        <w:t xml:space="preserve"> должностям </w:t>
      </w:r>
    </w:p>
    <w:p w:rsidR="007E7D54" w:rsidRPr="00B02060" w:rsidRDefault="007E7D54" w:rsidP="007E7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B02060">
        <w:rPr>
          <w:rFonts w:ascii="Times New Roman" w:hAnsi="Times New Roman"/>
          <w:sz w:val="20"/>
          <w:szCs w:val="20"/>
        </w:rPr>
        <w:t>и должностям муниципальной службы,</w:t>
      </w:r>
    </w:p>
    <w:p w:rsidR="007E7D54" w:rsidRPr="00B02060" w:rsidRDefault="007E7D54" w:rsidP="007E7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02060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B02060">
        <w:rPr>
          <w:rFonts w:ascii="Times New Roman" w:hAnsi="Times New Roman"/>
          <w:sz w:val="20"/>
          <w:szCs w:val="20"/>
        </w:rPr>
        <w:t>осуществляющих</w:t>
      </w:r>
      <w:proofErr w:type="gramEnd"/>
      <w:r w:rsidRPr="00B02060">
        <w:rPr>
          <w:rFonts w:ascii="Times New Roman" w:hAnsi="Times New Roman"/>
          <w:sz w:val="20"/>
          <w:szCs w:val="20"/>
        </w:rPr>
        <w:t xml:space="preserve"> техническое обеспечение</w:t>
      </w:r>
    </w:p>
    <w:p w:rsidR="007E7D54" w:rsidRDefault="007E7D54" w:rsidP="007E7D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B02060">
        <w:rPr>
          <w:rFonts w:ascii="Times New Roman" w:hAnsi="Times New Roman"/>
          <w:sz w:val="20"/>
          <w:szCs w:val="20"/>
        </w:rPr>
        <w:t xml:space="preserve">деятельности сельского поселения </w:t>
      </w:r>
      <w:r>
        <w:rPr>
          <w:rFonts w:ascii="Times New Roman" w:hAnsi="Times New Roman"/>
          <w:sz w:val="20"/>
          <w:szCs w:val="20"/>
        </w:rPr>
        <w:t>Нагадакский</w:t>
      </w:r>
      <w:r w:rsidRPr="00B02060">
        <w:rPr>
          <w:rFonts w:ascii="Times New Roman" w:hAnsi="Times New Roman"/>
          <w:sz w:val="20"/>
          <w:szCs w:val="20"/>
        </w:rPr>
        <w:t xml:space="preserve"> </w:t>
      </w:r>
    </w:p>
    <w:p w:rsidR="007E7D54" w:rsidRDefault="007E7D54" w:rsidP="007E7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02060">
        <w:rPr>
          <w:rFonts w:ascii="Times New Roman" w:hAnsi="Times New Roman"/>
          <w:sz w:val="20"/>
          <w:szCs w:val="20"/>
        </w:rPr>
        <w:t>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2060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7E7D54" w:rsidRPr="00B02060" w:rsidRDefault="007E7D54" w:rsidP="007E7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02060">
        <w:rPr>
          <w:rFonts w:ascii="Times New Roman" w:hAnsi="Times New Roman"/>
          <w:sz w:val="20"/>
          <w:szCs w:val="20"/>
        </w:rPr>
        <w:t>Аургазинский район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2060">
        <w:rPr>
          <w:rFonts w:ascii="Times New Roman" w:hAnsi="Times New Roman"/>
          <w:sz w:val="20"/>
          <w:szCs w:val="20"/>
        </w:rPr>
        <w:t>Республики Башкортостан</w:t>
      </w:r>
    </w:p>
    <w:p w:rsidR="007E7D54" w:rsidRPr="00B02060" w:rsidRDefault="007E7D54" w:rsidP="007E7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7D54" w:rsidRPr="007E7D54" w:rsidRDefault="007E7D54" w:rsidP="007E7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D54">
        <w:rPr>
          <w:rFonts w:ascii="Times New Roman" w:hAnsi="Times New Roman"/>
          <w:sz w:val="28"/>
          <w:szCs w:val="28"/>
        </w:rPr>
        <w:t>Должностные оклады (тарифные ставки) работников, осуществляющих техническое обеспечение деятельности органов в которых осуществляется местное самоуправление</w:t>
      </w:r>
    </w:p>
    <w:p w:rsidR="007E7D54" w:rsidRPr="007E7D54" w:rsidRDefault="007E7D54" w:rsidP="007E7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Должностные оклады (месячные тарифные ставки), рублей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Рабочие и водители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 xml:space="preserve">Водитель автомобиля 5 разряда 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3495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 xml:space="preserve">Водитель автомобиля 6 разряда 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Водитель автомобиля 7 разряда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4071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Водитель автомобиля 8 разряда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4513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3246</w:t>
            </w:r>
          </w:p>
        </w:tc>
      </w:tr>
      <w:tr w:rsidR="007E7D54" w:rsidRPr="00B02060" w:rsidTr="00A74714">
        <w:tc>
          <w:tcPr>
            <w:tcW w:w="6487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3119" w:type="dxa"/>
            <w:shd w:val="clear" w:color="auto" w:fill="auto"/>
          </w:tcPr>
          <w:p w:rsidR="007E7D54" w:rsidRPr="00B02060" w:rsidRDefault="007E7D54" w:rsidP="00A74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0"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</w:tr>
    </w:tbl>
    <w:p w:rsidR="007E7D54" w:rsidRPr="00B02060" w:rsidRDefault="007E7D54" w:rsidP="007E7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D54" w:rsidRPr="00B02060" w:rsidRDefault="007E7D54" w:rsidP="007E7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2060">
        <w:rPr>
          <w:rFonts w:ascii="Times New Roman" w:hAnsi="Times New Roman"/>
          <w:sz w:val="20"/>
          <w:szCs w:val="20"/>
        </w:rPr>
        <w:t>Примечания:</w:t>
      </w:r>
    </w:p>
    <w:p w:rsidR="007E7D54" w:rsidRPr="00B02060" w:rsidRDefault="007E7D54" w:rsidP="007E7D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2060">
        <w:rPr>
          <w:rFonts w:ascii="Times New Roman" w:hAnsi="Times New Roman"/>
          <w:sz w:val="20"/>
          <w:szCs w:val="20"/>
        </w:rPr>
        <w:t>к 5 разряду относится выполнение работ по управлению легковыми автомобилями всех типов;</w:t>
      </w:r>
    </w:p>
    <w:p w:rsidR="007E7D54" w:rsidRPr="00B02060" w:rsidRDefault="007E7D54" w:rsidP="007E7D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2060">
        <w:rPr>
          <w:rFonts w:ascii="Times New Roman" w:hAnsi="Times New Roman"/>
          <w:sz w:val="20"/>
          <w:szCs w:val="20"/>
        </w:rPr>
        <w:t>к 6 разряду относится выполнение работ по управлению грузовыми автомобилями грузоподъемностью до 3 тонн;</w:t>
      </w:r>
    </w:p>
    <w:p w:rsidR="007E7D54" w:rsidRPr="00B02060" w:rsidRDefault="007E7D54" w:rsidP="007E7D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2060">
        <w:rPr>
          <w:rFonts w:ascii="Times New Roman" w:hAnsi="Times New Roman"/>
          <w:sz w:val="20"/>
          <w:szCs w:val="20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7E7D54" w:rsidRPr="00B02060" w:rsidRDefault="007E7D54" w:rsidP="007E7D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2060">
        <w:rPr>
          <w:rFonts w:ascii="Times New Roman" w:hAnsi="Times New Roman"/>
          <w:sz w:val="20"/>
          <w:szCs w:val="20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7E7D54" w:rsidRPr="00B02060" w:rsidRDefault="007E7D54" w:rsidP="007E7D5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2060">
        <w:rPr>
          <w:rFonts w:ascii="Times New Roman" w:hAnsi="Times New Roman"/>
          <w:sz w:val="20"/>
          <w:szCs w:val="20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0E4575" w:rsidRDefault="00130627"/>
    <w:sectPr w:rsidR="000E4575" w:rsidSect="00E1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9BE"/>
    <w:multiLevelType w:val="hybridMultilevel"/>
    <w:tmpl w:val="5EB6DFE0"/>
    <w:lvl w:ilvl="0" w:tplc="5E78B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AE5A63"/>
    <w:multiLevelType w:val="hybridMultilevel"/>
    <w:tmpl w:val="C2107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54"/>
    <w:rsid w:val="00130627"/>
    <w:rsid w:val="005364B9"/>
    <w:rsid w:val="007E7D54"/>
    <w:rsid w:val="00BA178B"/>
    <w:rsid w:val="00E153FD"/>
    <w:rsid w:val="00F33A78"/>
    <w:rsid w:val="00F8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54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7E7D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7E7D54"/>
    <w:rPr>
      <w:lang w:eastAsia="ru-RU"/>
    </w:rPr>
  </w:style>
  <w:style w:type="paragraph" w:styleId="a5">
    <w:name w:val="header"/>
    <w:basedOn w:val="a"/>
    <w:link w:val="a4"/>
    <w:uiPriority w:val="99"/>
    <w:rsid w:val="007E7D5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7E7D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4</cp:revision>
  <dcterms:created xsi:type="dcterms:W3CDTF">2018-11-19T06:00:00Z</dcterms:created>
  <dcterms:modified xsi:type="dcterms:W3CDTF">2018-11-22T11:05:00Z</dcterms:modified>
</cp:coreProperties>
</file>